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00CD7" w:rsidRDefault="00200CD7" w:rsidP="00200CD7">
      <w:pPr>
        <w:pStyle w:val="ae"/>
      </w:pPr>
      <w:r>
        <w:rPr>
          <w:rFonts w:hint="eastAsia"/>
        </w:rPr>
        <w:t>『経済原論』　質問項目　その２</w:t>
      </w:r>
    </w:p>
    <w:p w:rsidR="00200CD7" w:rsidRDefault="00200CD7" w:rsidP="00200CD7">
      <w:pPr>
        <w:wordWrap w:val="0"/>
        <w:jc w:val="right"/>
      </w:pPr>
      <w:r>
        <w:rPr>
          <w:rFonts w:hint="eastAsia"/>
        </w:rPr>
        <w:t>2018</w:t>
      </w:r>
      <w:r>
        <w:rPr>
          <w:rFonts w:hint="eastAsia"/>
        </w:rPr>
        <w:t>年</w:t>
      </w:r>
      <w:r>
        <w:rPr>
          <w:rFonts w:hint="eastAsia"/>
        </w:rPr>
        <w:t>2</w:t>
      </w:r>
      <w:r>
        <w:rPr>
          <w:rFonts w:hint="eastAsia"/>
        </w:rPr>
        <w:t>月</w:t>
      </w:r>
      <w:r>
        <w:rPr>
          <w:rFonts w:hint="eastAsia"/>
        </w:rPr>
        <w:t>19</w:t>
      </w:r>
      <w:r>
        <w:rPr>
          <w:rFonts w:hint="eastAsia"/>
        </w:rPr>
        <w:t>日</w:t>
      </w:r>
    </w:p>
    <w:p w:rsidR="00200CD7" w:rsidRDefault="00200CD7" w:rsidP="00200CD7">
      <w:pPr>
        <w:jc w:val="right"/>
      </w:pPr>
    </w:p>
    <w:p w:rsidR="00200CD7" w:rsidRDefault="00200CD7" w:rsidP="00200CD7">
      <w:pPr>
        <w:pStyle w:val="1"/>
      </w:pPr>
      <w:r>
        <w:rPr>
          <w:rFonts w:hint="eastAsia"/>
        </w:rPr>
        <w:t>Ａ．資本と姿態変換について</w:t>
      </w:r>
    </w:p>
    <w:p w:rsidR="00200CD7" w:rsidRDefault="00200CD7" w:rsidP="00200CD7">
      <w:pPr>
        <w:pStyle w:val="2"/>
      </w:pPr>
      <w:r>
        <w:rPr>
          <w:rFonts w:hint="eastAsia"/>
        </w:rPr>
        <w:t>Ａ.１　姿態変換の必要について</w:t>
      </w:r>
    </w:p>
    <w:p w:rsidR="00200CD7" w:rsidRPr="00993E99" w:rsidRDefault="00200CD7" w:rsidP="00200CD7">
      <w:pPr>
        <w:pStyle w:val="3"/>
        <w:ind w:left="212" w:right="212"/>
      </w:pPr>
      <w:r>
        <w:rPr>
          <w:rFonts w:hint="eastAsia"/>
        </w:rPr>
        <w:t>A.1.1</w:t>
      </w:r>
      <w:r>
        <w:rPr>
          <w:rFonts w:hint="eastAsia"/>
        </w:rPr>
        <w:t xml:space="preserve">　資本の概念の問題</w:t>
      </w:r>
    </w:p>
    <w:p w:rsidR="00200CD7" w:rsidRDefault="00200CD7" w:rsidP="00200CD7">
      <w:r>
        <w:rPr>
          <w:rFonts w:hint="eastAsia"/>
        </w:rPr>
        <w:t>「売買を通じて姿態変換する</w:t>
      </w:r>
      <w:r>
        <w:rPr>
          <w:rFonts w:hint="eastAsia"/>
        </w:rPr>
        <w:t xml:space="preserve">(1) </w:t>
      </w:r>
      <w:r>
        <w:rPr>
          <w:rFonts w:hint="eastAsia"/>
        </w:rPr>
        <w:t>本体の価値が増大しても、それはただちに運動体レベルでの価値増殖にはならない。この過程で支出された</w:t>
      </w:r>
      <w:r>
        <w:rPr>
          <w:rFonts w:hint="eastAsia"/>
        </w:rPr>
        <w:t xml:space="preserve"> (2) </w:t>
      </w:r>
      <w:r>
        <w:rPr>
          <w:rFonts w:hint="eastAsia"/>
        </w:rPr>
        <w:t>流通費用を控除しなくてはならない。」（</w:t>
      </w:r>
      <w:r>
        <w:rPr>
          <w:rFonts w:hint="eastAsia"/>
        </w:rPr>
        <w:t>92</w:t>
      </w:r>
      <w:r>
        <w:rPr>
          <w:rFonts w:hint="eastAsia"/>
        </w:rPr>
        <w:t>頁）</w:t>
      </w:r>
    </w:p>
    <w:p w:rsidR="00200CD7" w:rsidRDefault="00200CD7" w:rsidP="00200CD7">
      <w:r>
        <w:rPr>
          <w:rFonts w:hint="eastAsia"/>
        </w:rPr>
        <w:t>←①「価値の増大」と「資本の価値の増殖」という区別があるのか？（</w:t>
      </w:r>
      <w:r>
        <w:rPr>
          <w:rFonts w:hint="eastAsia"/>
        </w:rPr>
        <w:t>309</w:t>
      </w:r>
      <w:r>
        <w:rPr>
          <w:rFonts w:hint="eastAsia"/>
        </w:rPr>
        <w:t>頁の問題</w:t>
      </w:r>
      <w:r>
        <w:rPr>
          <w:rFonts w:hint="eastAsia"/>
        </w:rPr>
        <w:t>66</w:t>
      </w:r>
      <w:r>
        <w:rPr>
          <w:rFonts w:hint="eastAsia"/>
        </w:rPr>
        <w:t>解説も参照）</w:t>
      </w:r>
    </w:p>
    <w:p w:rsidR="00200CD7" w:rsidRDefault="00200CD7" w:rsidP="00200CD7">
      <w:r>
        <w:rPr>
          <w:rFonts w:hint="eastAsia"/>
        </w:rPr>
        <w:t>価値増殖と区別される価値増大とは、姿態変換（</w:t>
      </w:r>
      <w:r>
        <w:rPr>
          <w:rFonts w:hint="eastAsia"/>
        </w:rPr>
        <w:t>W</w:t>
      </w:r>
      <w:r>
        <w:t>’</w:t>
      </w:r>
      <w:r>
        <w:rPr>
          <w:rFonts w:hint="eastAsia"/>
        </w:rPr>
        <w:t>－</w:t>
      </w:r>
      <w:r>
        <w:rPr>
          <w:rFonts w:hint="eastAsia"/>
        </w:rPr>
        <w:t>G</w:t>
      </w:r>
      <w:r>
        <w:t>’</w:t>
      </w:r>
      <w:r>
        <w:rPr>
          <w:rFonts w:hint="eastAsia"/>
        </w:rPr>
        <w:t>）を経ていないという意味か？</w:t>
      </w:r>
    </w:p>
    <w:p w:rsidR="00200CD7" w:rsidRDefault="00200CD7" w:rsidP="00200CD7"/>
    <w:p w:rsidR="00200CD7" w:rsidRPr="005F7045" w:rsidRDefault="00200CD7" w:rsidP="00200CD7">
      <w:pPr>
        <w:rPr>
          <w:rFonts w:hint="eastAsia"/>
          <w:color w:val="FF0000"/>
        </w:rPr>
      </w:pPr>
      <w:r>
        <w:rPr>
          <w:rFonts w:hint="eastAsia"/>
          <w:color w:val="FF0000"/>
        </w:rPr>
        <w:t>「価値の増大」は売買差額が存在すること。商品と貨幣のレベルで規定可能。「価値増殖」は、「資本」の増殖。分母を投下資本額においた分子としての利潤の存在。資本のレベルでの「増殖」では、流通費用を控除した純利潤が利潤となる。</w:t>
      </w:r>
    </w:p>
    <w:p w:rsidR="00200CD7" w:rsidRDefault="00200CD7" w:rsidP="00200CD7"/>
    <w:p w:rsidR="00200CD7" w:rsidRDefault="00200CD7" w:rsidP="00200CD7">
      <w:pPr>
        <w:rPr>
          <w:rFonts w:hint="eastAsia"/>
        </w:rPr>
      </w:pPr>
      <w:r>
        <w:rPr>
          <w:rFonts w:hint="eastAsia"/>
        </w:rPr>
        <w:t>←②これは、売買には労力・資材が必要という市場の性質を認識する必要、そのための流通費用を明示的に計算・管理するフレームワークとしての資本の理解が重要、ということか？</w:t>
      </w:r>
    </w:p>
    <w:p w:rsidR="00200CD7" w:rsidRDefault="00200CD7" w:rsidP="00200CD7">
      <w:pPr>
        <w:rPr>
          <w:rFonts w:hint="eastAsia"/>
        </w:rPr>
      </w:pPr>
    </w:p>
    <w:p w:rsidR="00200CD7" w:rsidRPr="005F7045" w:rsidRDefault="00200CD7" w:rsidP="00200CD7">
      <w:pPr>
        <w:rPr>
          <w:rFonts w:hint="eastAsia"/>
          <w:color w:val="FF0000"/>
        </w:rPr>
      </w:pPr>
      <w:r w:rsidRPr="005F7045">
        <w:rPr>
          <w:rFonts w:hint="eastAsia"/>
          <w:color w:val="FF0000"/>
        </w:rPr>
        <w:t>そうです。</w:t>
      </w:r>
    </w:p>
    <w:p w:rsidR="00200CD7" w:rsidRPr="005F7045" w:rsidRDefault="00200CD7" w:rsidP="00200CD7">
      <w:pPr>
        <w:rPr>
          <w:color w:val="FF0000"/>
        </w:rPr>
      </w:pPr>
    </w:p>
    <w:p w:rsidR="00200CD7" w:rsidRDefault="00200CD7" w:rsidP="00200CD7">
      <w:pPr>
        <w:rPr>
          <w:rFonts w:hint="eastAsia"/>
        </w:rPr>
      </w:pPr>
      <w:r>
        <w:rPr>
          <w:rFonts w:hint="eastAsia"/>
        </w:rPr>
        <w:t>←③逆に言えば、流通費用が不要な商品は本体の価値増大を直ちに運動体レベルの価値増殖としてよいか？　たとえば、集中的な市場で大量に売買される金融資産商品や、取引所で売買される素材的な商品（いわゆるコモディティ商品）</w:t>
      </w:r>
    </w:p>
    <w:p w:rsidR="00200CD7" w:rsidRDefault="00200CD7" w:rsidP="00200CD7"/>
    <w:p w:rsidR="00200CD7" w:rsidRPr="005F7045" w:rsidRDefault="00200CD7" w:rsidP="00200CD7">
      <w:pPr>
        <w:rPr>
          <w:rFonts w:hint="eastAsia"/>
          <w:color w:val="FF0000"/>
        </w:rPr>
      </w:pPr>
      <w:r w:rsidRPr="00810281">
        <w:rPr>
          <w:rFonts w:hint="eastAsia"/>
          <w:color w:val="FF0000"/>
        </w:rPr>
        <w:t>「取引所」で売買される商品も、流通費用はかかっている。諸々の手数料の存在。</w:t>
      </w:r>
      <w:r w:rsidRPr="005F7045">
        <w:rPr>
          <w:rFonts w:hint="eastAsia"/>
          <w:color w:val="FF0000"/>
        </w:rPr>
        <w:t>流通費用が仮にゼロの商品が存在するとしてとしても、概念的に区別されるべき。</w:t>
      </w:r>
    </w:p>
    <w:p w:rsidR="00200CD7" w:rsidRDefault="00200CD7" w:rsidP="00200CD7">
      <w:pPr>
        <w:rPr>
          <w:rFonts w:hint="eastAsia"/>
        </w:rPr>
      </w:pPr>
    </w:p>
    <w:p w:rsidR="00200CD7" w:rsidRDefault="00200CD7" w:rsidP="00200CD7">
      <w:r>
        <w:rPr>
          <w:rFonts w:hint="eastAsia"/>
        </w:rPr>
        <w:t xml:space="preserve">　しかしこれらの商品は価格変動が大きいので、流通費用が不要としても、その時点での市場価格を基に販売していない段階でも価値増殖したといえるだろうか？　つまり内在的な価値を持たず、市場価格は変動するので、増殖を確認した後で、価格の下落とともに増殖分は減少するかもしれない。その点を踏まえれば、（少なくとも名目額では）価値減少しない貨幣に死体返還した後、つまり価値実現の後で蔵相を確認するのが確実といえる。とはいえ資産としての価値評価のように、</w:t>
      </w:r>
      <w:bookmarkStart w:id="0" w:name="_GoBack"/>
      <w:bookmarkEnd w:id="0"/>
      <w:r>
        <w:rPr>
          <w:rFonts w:hint="eastAsia"/>
        </w:rPr>
        <w:t>不確実で、後に修正されるとしても現時点での価値増大（あるいは増加、増殖）額を確認する必要もあるかもしれない。</w:t>
      </w:r>
    </w:p>
    <w:p w:rsidR="00200CD7" w:rsidRDefault="00200CD7" w:rsidP="00200CD7"/>
    <w:p w:rsidR="00200CD7" w:rsidRPr="00F57B62" w:rsidRDefault="00200CD7" w:rsidP="00200CD7">
      <w:pPr>
        <w:rPr>
          <w:color w:val="FF0000"/>
        </w:rPr>
      </w:pPr>
      <w:r w:rsidRPr="00F57B62">
        <w:rPr>
          <w:rFonts w:hint="eastAsia"/>
          <w:color w:val="FF0000"/>
        </w:rPr>
        <w:t>「内在的な価値」をもたない商品に関しては、「価値増殖」を考えても意味がない。しかし、証券であれコモディティであれ、同種大量性を有する商品は、価格で表現される内在的な価値をもつ。</w:t>
      </w:r>
    </w:p>
    <w:p w:rsidR="00200CD7" w:rsidRDefault="00200CD7" w:rsidP="00200CD7"/>
    <w:p w:rsidR="00200CD7" w:rsidRDefault="00200CD7" w:rsidP="00200CD7">
      <w:pPr>
        <w:pStyle w:val="3"/>
        <w:ind w:left="212" w:right="212"/>
      </w:pPr>
      <w:r>
        <w:rPr>
          <w:rFonts w:hint="eastAsia"/>
        </w:rPr>
        <w:t>A.1.2</w:t>
      </w:r>
      <w:r>
        <w:rPr>
          <w:rFonts w:hint="eastAsia"/>
        </w:rPr>
        <w:t xml:space="preserve">　固定資本と姿態変換の問題</w:t>
      </w:r>
    </w:p>
    <w:p w:rsidR="00200CD7" w:rsidRDefault="00200CD7" w:rsidP="00200CD7">
      <w:r>
        <w:rPr>
          <w:rFonts w:hint="eastAsia"/>
        </w:rPr>
        <w:t>「資本は姿態変換を通じて、資産価値の評価を繰り返し行うことで増殖の事実を確かめる。この観点からみると、減価償却を通じて、期間をかけて部分的に投下された価値を回収する必要のある固定資本は、それ自体資本にとって厄介なお荷物である」（</w:t>
      </w:r>
      <w:r>
        <w:rPr>
          <w:rFonts w:hint="eastAsia"/>
        </w:rPr>
        <w:t>201</w:t>
      </w:r>
      <w:r>
        <w:rPr>
          <w:rFonts w:hint="eastAsia"/>
        </w:rPr>
        <w:t>頁「地代」の「土地資本」）</w:t>
      </w:r>
    </w:p>
    <w:p w:rsidR="00200CD7" w:rsidRDefault="00200CD7" w:rsidP="00200CD7">
      <w:pPr>
        <w:rPr>
          <w:rFonts w:hint="eastAsia"/>
        </w:rPr>
      </w:pPr>
      <w:r>
        <w:rPr>
          <w:rFonts w:hint="eastAsia"/>
        </w:rPr>
        <w:t xml:space="preserve">←①ここで「評価」が行われるというのは、購入と販売の二つか、それとも販売だけか？　貨幣の価値の不可知性を踏まえれば、保有貨幣に対する価値評価も商品の購入によって評価される、といえるのか？（通常の価値尺度とは逆）　　ところで、そもそも「評価」とは価値尺度とは異なるのか？　</w:t>
      </w:r>
    </w:p>
    <w:p w:rsidR="00200CD7" w:rsidRDefault="00200CD7" w:rsidP="00200CD7">
      <w:pPr>
        <w:rPr>
          <w:rFonts w:hint="eastAsia"/>
        </w:rPr>
      </w:pPr>
    </w:p>
    <w:p w:rsidR="00200CD7" w:rsidRPr="00C8603A" w:rsidRDefault="00200CD7" w:rsidP="00200CD7">
      <w:pPr>
        <w:rPr>
          <w:rFonts w:hint="eastAsia"/>
          <w:color w:val="FF0000"/>
        </w:rPr>
      </w:pPr>
      <w:r w:rsidRPr="00C8603A">
        <w:rPr>
          <w:rFonts w:hint="eastAsia"/>
          <w:color w:val="FF0000"/>
        </w:rPr>
        <w:t>「価値尺度」というのは、</w:t>
      </w:r>
      <w:r>
        <w:rPr>
          <w:rFonts w:hint="eastAsia"/>
          <w:color w:val="FF0000"/>
        </w:rPr>
        <w:t>（同じ価格での売り戻しを許さないかたちで）販売を通じて価格を確定し、</w:t>
      </w:r>
      <w:r w:rsidRPr="00C8603A">
        <w:rPr>
          <w:rFonts w:hint="eastAsia"/>
          <w:color w:val="FF0000"/>
        </w:rPr>
        <w:t>商品の価値を「はかる」（「尺度する」）こと。貨幣の</w:t>
      </w:r>
      <w:r>
        <w:rPr>
          <w:rFonts w:hint="eastAsia"/>
          <w:color w:val="FF0000"/>
        </w:rPr>
        <w:t>側がその</w:t>
      </w:r>
      <w:r w:rsidRPr="00C8603A">
        <w:rPr>
          <w:rFonts w:hint="eastAsia"/>
          <w:color w:val="FF0000"/>
        </w:rPr>
        <w:t>価値を「はかる」</w:t>
      </w:r>
      <w:r>
        <w:rPr>
          <w:rFonts w:hint="eastAsia"/>
          <w:color w:val="FF0000"/>
        </w:rPr>
        <w:t>（「はかられる」）ということ</w:t>
      </w:r>
      <w:r w:rsidRPr="00C8603A">
        <w:rPr>
          <w:rFonts w:hint="eastAsia"/>
          <w:color w:val="FF0000"/>
        </w:rPr>
        <w:t>はない。</w:t>
      </w:r>
    </w:p>
    <w:p w:rsidR="00200CD7" w:rsidRDefault="00200CD7" w:rsidP="00200CD7"/>
    <w:p w:rsidR="00200CD7" w:rsidRDefault="00200CD7" w:rsidP="00200CD7">
      <w:r>
        <w:rPr>
          <w:rFonts w:hint="eastAsia"/>
        </w:rPr>
        <w:t>←②姿態変換は、増殖の事実を</w:t>
      </w:r>
      <w:r w:rsidRPr="00993E99">
        <w:rPr>
          <w:rFonts w:hint="eastAsia"/>
          <w:u w:val="single"/>
        </w:rPr>
        <w:t>確かめる</w:t>
      </w:r>
      <w:r>
        <w:rPr>
          <w:rFonts w:hint="eastAsia"/>
        </w:rPr>
        <w:t>だけで、増殖の事実は姿態変換における</w:t>
      </w:r>
      <w:r>
        <w:rPr>
          <w:rFonts w:hint="eastAsia"/>
        </w:rPr>
        <w:t>W</w:t>
      </w:r>
      <w:r>
        <w:t>’</w:t>
      </w:r>
      <w:r>
        <w:rPr>
          <w:rFonts w:hint="eastAsia"/>
        </w:rPr>
        <w:t>－</w:t>
      </w:r>
      <w:r>
        <w:rPr>
          <w:rFonts w:hint="eastAsia"/>
        </w:rPr>
        <w:t>G</w:t>
      </w:r>
      <w:r>
        <w:t>’</w:t>
      </w:r>
      <w:r>
        <w:rPr>
          <w:rFonts w:hint="eastAsia"/>
        </w:rPr>
        <w:t xml:space="preserve"> </w:t>
      </w:r>
      <w:r>
        <w:rPr>
          <w:rFonts w:hint="eastAsia"/>
        </w:rPr>
        <w:t>（あるいは</w:t>
      </w:r>
      <w:r>
        <w:rPr>
          <w:rFonts w:hint="eastAsia"/>
        </w:rPr>
        <w:t>G</w:t>
      </w:r>
      <w:r>
        <w:rPr>
          <w:rFonts w:hint="eastAsia"/>
        </w:rPr>
        <w:t>－</w:t>
      </w:r>
      <w:r>
        <w:rPr>
          <w:rFonts w:hint="eastAsia"/>
        </w:rPr>
        <w:t>W</w:t>
      </w:r>
      <w:r>
        <w:rPr>
          <w:rFonts w:hint="eastAsia"/>
        </w:rPr>
        <w:t>）の前に生じている、と考えてよいのか？　（この質問は</w:t>
      </w:r>
      <w:r>
        <w:rPr>
          <w:rFonts w:hint="eastAsia"/>
        </w:rPr>
        <w:t>A.1.1</w:t>
      </w:r>
      <w:r>
        <w:rPr>
          <w:rFonts w:hint="eastAsia"/>
        </w:rPr>
        <w:t>①とリンク）</w:t>
      </w:r>
    </w:p>
    <w:p w:rsidR="00200CD7" w:rsidRDefault="00200CD7" w:rsidP="00200CD7"/>
    <w:p w:rsidR="00200CD7" w:rsidRPr="00C8603A" w:rsidRDefault="00200CD7" w:rsidP="00200CD7">
      <w:pPr>
        <w:rPr>
          <w:rFonts w:hint="eastAsia"/>
          <w:color w:val="FF0000"/>
        </w:rPr>
      </w:pPr>
      <w:r w:rsidRPr="00C8603A">
        <w:rPr>
          <w:rFonts w:hint="eastAsia"/>
          <w:color w:val="FF0000"/>
        </w:rPr>
        <w:t>売買には不可逆性があり、価値増殖は</w:t>
      </w:r>
      <w:r>
        <w:rPr>
          <w:rFonts w:hint="eastAsia"/>
          <w:color w:val="FF0000"/>
        </w:rPr>
        <w:t>不可逆性をもつ</w:t>
      </w:r>
      <w:r w:rsidRPr="00C8603A">
        <w:rPr>
          <w:rFonts w:hint="eastAsia"/>
          <w:color w:val="FF0000"/>
        </w:rPr>
        <w:t>売買で「確定される」。</w:t>
      </w:r>
      <w:r>
        <w:rPr>
          <w:rFonts w:hint="eastAsia"/>
          <w:color w:val="FF0000"/>
        </w:rPr>
        <w:t>ただ</w:t>
      </w:r>
      <w:r w:rsidRPr="00C8603A">
        <w:rPr>
          <w:rFonts w:hint="eastAsia"/>
          <w:color w:val="FF0000"/>
        </w:rPr>
        <w:t>「確かめる」というだけでは、この不可逆性が示されない。</w:t>
      </w:r>
    </w:p>
    <w:p w:rsidR="00200CD7" w:rsidRDefault="00200CD7" w:rsidP="00200CD7">
      <w:pPr>
        <w:rPr>
          <w:rFonts w:hint="eastAsia"/>
        </w:rPr>
      </w:pPr>
    </w:p>
    <w:p w:rsidR="00200CD7" w:rsidRDefault="00200CD7" w:rsidP="00200CD7">
      <w:pPr>
        <w:pStyle w:val="2"/>
      </w:pPr>
      <w:r>
        <w:rPr>
          <w:rFonts w:hint="eastAsia"/>
        </w:rPr>
        <w:t>Ａ.２　金貸資本形式Ｇ…Ｇ</w:t>
      </w:r>
      <w:r>
        <w:t>’</w:t>
      </w:r>
      <w:r>
        <w:rPr>
          <w:rFonts w:hint="eastAsia"/>
        </w:rPr>
        <w:t>形式、あるいは銀行業資本における姿態変換について</w:t>
      </w:r>
    </w:p>
    <w:p w:rsidR="00200CD7" w:rsidRDefault="00200CD7" w:rsidP="00200CD7">
      <w:pPr>
        <w:pStyle w:val="3"/>
        <w:ind w:left="212" w:right="212"/>
      </w:pPr>
      <w:r>
        <w:rPr>
          <w:rFonts w:hint="eastAsia"/>
        </w:rPr>
        <w:t>A.2.1</w:t>
      </w:r>
      <w:r>
        <w:rPr>
          <w:rFonts w:hint="eastAsia"/>
        </w:rPr>
        <w:t xml:space="preserve">　</w:t>
      </w:r>
      <w:r>
        <w:rPr>
          <w:rFonts w:hint="eastAsia"/>
        </w:rPr>
        <w:t xml:space="preserve"> </w:t>
      </w:r>
      <w:r w:rsidRPr="00C22388">
        <w:rPr>
          <w:rFonts w:hint="eastAsia"/>
        </w:rPr>
        <w:t>金貸資本形式</w:t>
      </w:r>
      <w:r>
        <w:rPr>
          <w:rFonts w:hint="eastAsia"/>
        </w:rPr>
        <w:t>は資本形式ではないか？</w:t>
      </w:r>
    </w:p>
    <w:p w:rsidR="00200CD7" w:rsidRDefault="00200CD7" w:rsidP="00200CD7">
      <w:r>
        <w:rPr>
          <w:rFonts w:hint="eastAsia"/>
        </w:rPr>
        <w:t>「自分の貨幣を貸して利子をとるという方式は、資本の概念規定に照らして、そもそも資本とはいいがたい。姿態変換を通じて価値増殖しているわけではないからである」…「考えられる形式はすべて「商人資本形式」に帰着する」（</w:t>
      </w:r>
      <w:r>
        <w:rPr>
          <w:rFonts w:hint="eastAsia"/>
        </w:rPr>
        <w:t>87</w:t>
      </w:r>
      <w:r>
        <w:rPr>
          <w:rFonts w:hint="eastAsia"/>
        </w:rPr>
        <w:t>頁）</w:t>
      </w:r>
    </w:p>
    <w:p w:rsidR="00200CD7" w:rsidRDefault="00200CD7" w:rsidP="00200CD7">
      <w:r>
        <w:rPr>
          <w:rFonts w:hint="eastAsia"/>
        </w:rPr>
        <w:t xml:space="preserve">←①銀行業資本との関係でどう考えるか？　</w:t>
      </w:r>
    </w:p>
    <w:p w:rsidR="00200CD7" w:rsidRDefault="00200CD7" w:rsidP="00200CD7">
      <w:pPr>
        <w:pStyle w:val="af4"/>
        <w:numPr>
          <w:ilvl w:val="0"/>
          <w:numId w:val="1"/>
        </w:numPr>
        <w:ind w:leftChars="0"/>
        <w:rPr>
          <w:rFonts w:hint="eastAsia"/>
        </w:rPr>
      </w:pPr>
      <w:r>
        <w:rPr>
          <w:rFonts w:hint="eastAsia"/>
        </w:rPr>
        <w:t xml:space="preserve">銀行業資本は自分の貨幣を貸すわけではない、ということか？　</w:t>
      </w:r>
    </w:p>
    <w:p w:rsidR="00200CD7" w:rsidRDefault="00200CD7" w:rsidP="00200CD7">
      <w:pPr>
        <w:pStyle w:val="af4"/>
        <w:numPr>
          <w:ilvl w:val="0"/>
          <w:numId w:val="1"/>
        </w:numPr>
        <w:ind w:leftChars="0"/>
        <w:rPr>
          <w:rFonts w:hint="eastAsia"/>
        </w:rPr>
      </w:pPr>
      <w:r>
        <w:rPr>
          <w:rFonts w:hint="eastAsia"/>
        </w:rPr>
        <w:t>銀行業資本も商人資本形式に帰着させられるような姿態変換を行っているのか？</w:t>
      </w:r>
    </w:p>
    <w:p w:rsidR="00200CD7" w:rsidRDefault="00200CD7" w:rsidP="00200CD7">
      <w:pPr>
        <w:ind w:firstLineChars="100" w:firstLine="212"/>
        <w:rPr>
          <w:rFonts w:hint="eastAsia"/>
          <w:color w:val="FF0000"/>
        </w:rPr>
      </w:pPr>
      <w:r w:rsidRPr="00B9747C">
        <w:rPr>
          <w:rFonts w:hint="eastAsia"/>
          <w:color w:val="FF0000"/>
        </w:rPr>
        <w:t>そうです。ただ、それだけではなく、「資金」を安く買って高く売るというのでもないという点も含みます。</w:t>
      </w:r>
      <w:r>
        <w:rPr>
          <w:rFonts w:hint="eastAsia"/>
          <w:color w:val="FF0000"/>
        </w:rPr>
        <w:t>このように、銀行業資本を、商人資本の形式</w:t>
      </w:r>
      <w:r>
        <w:rPr>
          <w:color w:val="FF0000"/>
        </w:rPr>
        <w:t>G --- W(</w:t>
      </w:r>
      <w:r>
        <w:rPr>
          <w:rFonts w:hint="eastAsia"/>
          <w:color w:val="FF0000"/>
        </w:rPr>
        <w:t>資金</w:t>
      </w:r>
      <w:r>
        <w:rPr>
          <w:color w:val="FF0000"/>
        </w:rPr>
        <w:t>or</w:t>
      </w:r>
      <w:r>
        <w:rPr>
          <w:rFonts w:hint="eastAsia"/>
          <w:color w:val="FF0000"/>
        </w:rPr>
        <w:t>債券</w:t>
      </w:r>
      <w:r>
        <w:rPr>
          <w:rFonts w:hint="eastAsia"/>
          <w:color w:val="FF0000"/>
        </w:rPr>
        <w:t>)</w:t>
      </w:r>
      <w:r>
        <w:rPr>
          <w:color w:val="FF0000"/>
        </w:rPr>
        <w:t xml:space="preserve"> --- G’ </w:t>
      </w:r>
      <w:r>
        <w:rPr>
          <w:rFonts w:hint="eastAsia"/>
          <w:color w:val="FF0000"/>
        </w:rPr>
        <w:t>で考えるのも誤りです。</w:t>
      </w:r>
    </w:p>
    <w:p w:rsidR="00200CD7" w:rsidRPr="00B9747C" w:rsidRDefault="00200CD7" w:rsidP="00200CD7">
      <w:pPr>
        <w:ind w:firstLineChars="100" w:firstLine="212"/>
        <w:rPr>
          <w:rFonts w:hint="eastAsia"/>
          <w:color w:val="FF0000"/>
        </w:rPr>
      </w:pPr>
    </w:p>
    <w:p w:rsidR="00200CD7" w:rsidRDefault="00200CD7" w:rsidP="00200CD7">
      <w:r>
        <w:rPr>
          <w:rFonts w:hint="eastAsia"/>
        </w:rPr>
        <w:t>←②ところで、山口『経済原論講義』では商品売買資本や商品生産資本の姿態変換（循環する本体部分）をそのまま「貨幣融通資本の形式」までつなげている。</w:t>
      </w:r>
    </w:p>
    <w:p w:rsidR="00200CD7" w:rsidRDefault="00200CD7" w:rsidP="00200CD7">
      <w:r>
        <w:rPr>
          <w:rFonts w:hint="eastAsia"/>
        </w:rPr>
        <w:t>「貨幣融通資本の形式」では、他の二つの資本の形式（商品売買資本・商品生産資本）と同様に、二つの部分に分かれる。一つは貸付・返済を繰り返す資本部分（あるいは証券を購入・販売を繰返す部分）であり、この部分は循環する資本の本体。もう一つは貸付活動のために支出されて消費されて、循環しない貸付活動資本部分（山口『経済原論講義』</w:t>
      </w:r>
      <w:r>
        <w:rPr>
          <w:rFonts w:hint="eastAsia"/>
        </w:rPr>
        <w:t>74</w:t>
      </w:r>
      <w:r>
        <w:rPr>
          <w:rFonts w:hint="eastAsia"/>
        </w:rPr>
        <w:t>‐</w:t>
      </w:r>
      <w:r>
        <w:rPr>
          <w:rFonts w:hint="eastAsia"/>
        </w:rPr>
        <w:t>75</w:t>
      </w:r>
      <w:r>
        <w:rPr>
          <w:rFonts w:hint="eastAsia"/>
        </w:rPr>
        <w:t>頁）</w:t>
      </w:r>
    </w:p>
    <w:p w:rsidR="00200CD7" w:rsidRDefault="00200CD7" w:rsidP="00200CD7">
      <w:r>
        <w:rPr>
          <w:rFonts w:hint="eastAsia"/>
        </w:rPr>
        <w:t xml:space="preserve">　こうして、金貸資本形式に相当する「貨幣融通資本の形式」を、【貨幣－債権（証券）－貨幣】という姿態変換として資本の循環運動に組み入れている。（価値増殖の源泉は貸付利子と、証券の価格差　同書</w:t>
      </w:r>
      <w:r>
        <w:rPr>
          <w:rFonts w:hint="eastAsia"/>
        </w:rPr>
        <w:t>75</w:t>
      </w:r>
      <w:r>
        <w:rPr>
          <w:rFonts w:hint="eastAsia"/>
        </w:rPr>
        <w:t>頁）</w:t>
      </w:r>
    </w:p>
    <w:p w:rsidR="00200CD7" w:rsidRDefault="00200CD7" w:rsidP="00200CD7">
      <w:r>
        <w:rPr>
          <w:rFonts w:hint="eastAsia"/>
        </w:rPr>
        <w:t xml:space="preserve">　しかし、価値の姿態は貨幣と商品のみだから、債権・証券が商品といえるのだろうか？</w:t>
      </w:r>
    </w:p>
    <w:p w:rsidR="00200CD7" w:rsidRDefault="00200CD7" w:rsidP="00200CD7">
      <w:r>
        <w:rPr>
          <w:rFonts w:hint="eastAsia"/>
        </w:rPr>
        <w:t xml:space="preserve">　遊休貨幣を利用する方法としての［債権・証券の購入－販売］は姿態変換、と定義してしまう方法もありうるか？</w:t>
      </w:r>
    </w:p>
    <w:p w:rsidR="00200CD7" w:rsidRDefault="00200CD7" w:rsidP="00200CD7"/>
    <w:p w:rsidR="00200CD7" w:rsidRPr="00115F94" w:rsidRDefault="00200CD7" w:rsidP="00200CD7">
      <w:pPr>
        <w:rPr>
          <w:rFonts w:hint="eastAsia"/>
          <w:color w:val="FF0000"/>
        </w:rPr>
      </w:pPr>
      <w:r w:rsidRPr="00115F94">
        <w:rPr>
          <w:rFonts w:hint="eastAsia"/>
          <w:color w:val="FF0000"/>
        </w:rPr>
        <w:t>銀行業資本は、投下資本を姿態変換させるわけではない。商業手形のような債権を、自己の債務（銀行券や預金）と債権（割引手形や貸付金のような「資産」項目）に転換することで、この債権マイナス債務を粗利潤とする。</w:t>
      </w:r>
    </w:p>
    <w:p w:rsidR="00200CD7" w:rsidRPr="00115F94" w:rsidRDefault="00200CD7" w:rsidP="00200CD7">
      <w:pPr>
        <w:rPr>
          <w:rFonts w:hint="eastAsia"/>
          <w:color w:val="FF0000"/>
        </w:rPr>
      </w:pPr>
      <w:r w:rsidRPr="00115F94">
        <w:rPr>
          <w:rFonts w:hint="eastAsia"/>
          <w:color w:val="FF0000"/>
        </w:rPr>
        <w:t>「貨幣融通資本の形式」で「貸付・返済を繰り返す資本部分」として、債権債務の部分をも「資本」にしてしまったのは誤り。銀行業資本とあらわれる資産・負債の全体と、銀行の自己資本を明確にするために、私は、「銀行業資本」と「銀行資本」という用語を区別してみました。</w:t>
      </w:r>
    </w:p>
    <w:p w:rsidR="00200CD7" w:rsidRDefault="00200CD7" w:rsidP="00200CD7"/>
    <w:p w:rsidR="00200CD7" w:rsidRDefault="00200CD7" w:rsidP="00200CD7">
      <w:pPr>
        <w:pStyle w:val="3"/>
        <w:ind w:left="212" w:right="212"/>
      </w:pPr>
      <w:r>
        <w:rPr>
          <w:rFonts w:hint="eastAsia"/>
        </w:rPr>
        <w:t>A.2.2</w:t>
      </w:r>
      <w:r>
        <w:rPr>
          <w:rFonts w:hint="eastAsia"/>
        </w:rPr>
        <w:t xml:space="preserve">　銀行業資本における姿態変換について</w:t>
      </w:r>
    </w:p>
    <w:p w:rsidR="00200CD7" w:rsidRDefault="00200CD7" w:rsidP="00200CD7">
      <w:r>
        <w:rPr>
          <w:rFonts w:hint="eastAsia"/>
        </w:rPr>
        <w:t xml:space="preserve">①しかし、債権と債務を両建てで拡大する銀行資本（銀行業資本）では姿態変換といえるのか？　姿態変換するかどうかを考察するとすれば、資産（債権・証券・営業資産）全体についてか、あるいは銀行資本（自己資本部分）についてのみか？　</w:t>
      </w:r>
    </w:p>
    <w:p w:rsidR="00200CD7" w:rsidRDefault="00200CD7" w:rsidP="00200CD7">
      <w:r>
        <w:rPr>
          <w:rFonts w:hint="eastAsia"/>
        </w:rPr>
        <w:t>②銀行資本（自己資本部分）はすべて「姿態変換しない流通費用」ではないのか（</w:t>
      </w:r>
      <w:r>
        <w:rPr>
          <w:rFonts w:hint="eastAsia"/>
        </w:rPr>
        <w:t>83</w:t>
      </w:r>
      <w:r>
        <w:rPr>
          <w:rFonts w:hint="eastAsia"/>
        </w:rPr>
        <w:t>頁、</w:t>
      </w:r>
      <w:r>
        <w:rPr>
          <w:rFonts w:hint="eastAsia"/>
        </w:rPr>
        <w:t>238</w:t>
      </w:r>
      <w:r>
        <w:rPr>
          <w:rFonts w:hint="eastAsia"/>
        </w:rPr>
        <w:t>頁）</w:t>
      </w:r>
    </w:p>
    <w:p w:rsidR="00200CD7" w:rsidRDefault="00200CD7" w:rsidP="00200CD7">
      <w:pPr>
        <w:rPr>
          <w:rFonts w:hint="eastAsia"/>
        </w:rPr>
      </w:pPr>
    </w:p>
    <w:p w:rsidR="00200CD7" w:rsidRDefault="00200CD7" w:rsidP="00200CD7">
      <w:pPr>
        <w:rPr>
          <w:rFonts w:hint="eastAsia"/>
          <w:color w:val="FF0000"/>
        </w:rPr>
      </w:pPr>
      <w:r w:rsidRPr="00EA24A1">
        <w:rPr>
          <w:rFonts w:hint="eastAsia"/>
          <w:color w:val="FF0000"/>
        </w:rPr>
        <w:t>この意味では、銀行業資本がそれ自体</w:t>
      </w:r>
      <w:r w:rsidRPr="00EA24A1">
        <w:rPr>
          <w:rFonts w:hint="eastAsia"/>
          <w:color w:val="FF0000"/>
          <w:u w:val="single"/>
        </w:rPr>
        <w:t>単独で</w:t>
      </w:r>
      <w:r w:rsidRPr="00EA24A1">
        <w:rPr>
          <w:rFonts w:hint="eastAsia"/>
          <w:color w:val="FF0000"/>
        </w:rPr>
        <w:t>、</w:t>
      </w:r>
      <w:r w:rsidRPr="00EA24A1">
        <w:rPr>
          <w:rFonts w:hint="eastAsia"/>
          <w:color w:val="FF0000"/>
          <w:u w:val="single"/>
        </w:rPr>
        <w:t>独立に</w:t>
      </w:r>
      <w:r w:rsidRPr="00EA24A1">
        <w:rPr>
          <w:rFonts w:hint="eastAsia"/>
          <w:color w:val="FF0000"/>
        </w:rPr>
        <w:t>「姿態変換」していると規定することはできない（これはこれまで明言してこなかったことですが）。</w:t>
      </w:r>
    </w:p>
    <w:p w:rsidR="00200CD7" w:rsidRDefault="00200CD7" w:rsidP="00200CD7">
      <w:pPr>
        <w:rPr>
          <w:rFonts w:hint="eastAsia"/>
          <w:color w:val="FF0000"/>
        </w:rPr>
      </w:pPr>
      <w:r>
        <w:rPr>
          <w:rFonts w:hint="eastAsia"/>
          <w:color w:val="FF0000"/>
        </w:rPr>
        <w:t>「資金を買って資金を売る」というのではなく、「資金をつくる」と考えると、</w:t>
      </w:r>
      <w:r w:rsidRPr="00EA24A1">
        <w:rPr>
          <w:rFonts w:hint="eastAsia"/>
          <w:color w:val="FF0000"/>
        </w:rPr>
        <w:t>「貨幣融通資本の形式」のようなかたちで、既存の資本概念を銀行業資本に当てはめることはできないことになる。</w:t>
      </w:r>
    </w:p>
    <w:p w:rsidR="00200CD7" w:rsidRDefault="00200CD7" w:rsidP="00200CD7">
      <w:pPr>
        <w:rPr>
          <w:rFonts w:hint="eastAsia"/>
          <w:color w:val="FF0000"/>
        </w:rPr>
      </w:pPr>
    </w:p>
    <w:p w:rsidR="00200CD7" w:rsidRPr="00EA24A1" w:rsidRDefault="00200CD7" w:rsidP="00200CD7">
      <w:pPr>
        <w:rPr>
          <w:rFonts w:hint="eastAsia"/>
          <w:color w:val="FF0000"/>
        </w:rPr>
      </w:pPr>
      <w:r>
        <w:rPr>
          <w:rFonts w:hint="eastAsia"/>
          <w:color w:val="FF0000"/>
        </w:rPr>
        <w:t>さらに追求してみるべき論点：可能性として、流通費用を支出して相手の販売の可能性を調査する等して、そこに潜在している「将来の購買力」を「現在の購買力」に転換する行為を「生産」の一種として規定できる。したがって、銀行業資本も、時間軸上で、「資金を《生産》する」資本と規定できる。この点さらに検討したい。</w:t>
      </w:r>
    </w:p>
    <w:p w:rsidR="00200CD7" w:rsidRDefault="00200CD7" w:rsidP="00200CD7"/>
    <w:p w:rsidR="00200CD7" w:rsidRDefault="00200CD7" w:rsidP="00200CD7">
      <w:pPr>
        <w:pStyle w:val="2"/>
      </w:pPr>
      <w:r>
        <w:rPr>
          <w:rFonts w:hint="eastAsia"/>
        </w:rPr>
        <w:t>Ａ.３　姿態変換にかかわる諸問題について</w:t>
      </w:r>
    </w:p>
    <w:p w:rsidR="00200CD7" w:rsidRPr="00DF1F8D" w:rsidRDefault="00200CD7" w:rsidP="00200CD7">
      <w:pPr>
        <w:pStyle w:val="3"/>
        <w:ind w:left="212" w:right="212"/>
      </w:pPr>
      <w:r>
        <w:rPr>
          <w:rFonts w:hint="eastAsia"/>
        </w:rPr>
        <w:t>A.3.1</w:t>
      </w:r>
      <w:r>
        <w:rPr>
          <w:rFonts w:hint="eastAsia"/>
        </w:rPr>
        <w:t xml:space="preserve">　貸借と賃料・利子について</w:t>
      </w:r>
      <w:r w:rsidRPr="0043221B">
        <w:rPr>
          <w:rFonts w:hint="eastAsia"/>
          <w:sz w:val="21"/>
          <w:szCs w:val="21"/>
        </w:rPr>
        <w:t>（</w:t>
      </w:r>
      <w:r w:rsidRPr="0043221B">
        <w:rPr>
          <w:rFonts w:hint="eastAsia"/>
          <w:sz w:val="21"/>
          <w:szCs w:val="21"/>
        </w:rPr>
        <w:t>72</w:t>
      </w:r>
      <w:r w:rsidRPr="0043221B">
        <w:rPr>
          <w:rFonts w:hint="eastAsia"/>
          <w:sz w:val="21"/>
          <w:szCs w:val="21"/>
        </w:rPr>
        <w:t>－</w:t>
      </w:r>
      <w:r w:rsidRPr="0043221B">
        <w:rPr>
          <w:rFonts w:hint="eastAsia"/>
          <w:sz w:val="21"/>
          <w:szCs w:val="21"/>
        </w:rPr>
        <w:t>74</w:t>
      </w:r>
      <w:r w:rsidRPr="0043221B">
        <w:rPr>
          <w:rFonts w:hint="eastAsia"/>
          <w:sz w:val="21"/>
          <w:szCs w:val="21"/>
        </w:rPr>
        <w:t>頁）</w:t>
      </w:r>
    </w:p>
    <w:p w:rsidR="00200CD7" w:rsidRDefault="00200CD7" w:rsidP="00200CD7">
      <w:r>
        <w:rPr>
          <w:rFonts w:hint="eastAsia"/>
        </w:rPr>
        <w:t>①貸借について。貸すモノと返されるモノとが、</w:t>
      </w:r>
      <w:r>
        <w:rPr>
          <w:rFonts w:hint="eastAsia"/>
        </w:rPr>
        <w:t xml:space="preserve">(1) </w:t>
      </w:r>
      <w:r>
        <w:rPr>
          <w:rFonts w:hint="eastAsia"/>
        </w:rPr>
        <w:t>同一の場合と、</w:t>
      </w:r>
      <w:r>
        <w:rPr>
          <w:rFonts w:hint="eastAsia"/>
        </w:rPr>
        <w:t xml:space="preserve">(2) </w:t>
      </w:r>
      <w:r>
        <w:rPr>
          <w:rFonts w:hint="eastAsia"/>
        </w:rPr>
        <w:t xml:space="preserve">同一だが消耗した場合があるのではないか？　</w:t>
      </w:r>
      <w:r>
        <w:rPr>
          <w:rFonts w:hint="eastAsia"/>
        </w:rPr>
        <w:t xml:space="preserve">(1) </w:t>
      </w:r>
      <w:r>
        <w:rPr>
          <w:rFonts w:hint="eastAsia"/>
        </w:rPr>
        <w:t>貨幣や種籾や土地は貸したモノと同じモノが返される。しかし、</w:t>
      </w:r>
      <w:r>
        <w:rPr>
          <w:rFonts w:hint="eastAsia"/>
        </w:rPr>
        <w:t xml:space="preserve">(2) </w:t>
      </w:r>
      <w:r>
        <w:rPr>
          <w:rFonts w:hint="eastAsia"/>
        </w:rPr>
        <w:t>家屋や機材のレンタルでは消耗したモノが返され、賃料には純粋な賃貸料と消耗分への負担代が含まれる。</w:t>
      </w:r>
    </w:p>
    <w:p w:rsidR="00200CD7" w:rsidRDefault="00200CD7" w:rsidP="00200CD7">
      <w:r>
        <w:rPr>
          <w:rFonts w:hint="eastAsia"/>
        </w:rPr>
        <w:t>②なぜ同じモノか、消耗したモノか、という違いが生じるかというと、</w:t>
      </w:r>
      <w:r>
        <w:rPr>
          <w:rFonts w:hint="eastAsia"/>
        </w:rPr>
        <w:t xml:space="preserve">(1) </w:t>
      </w:r>
      <w:r>
        <w:rPr>
          <w:rFonts w:hint="eastAsia"/>
        </w:rPr>
        <w:t>では</w:t>
      </w:r>
      <w:r w:rsidRPr="00D940B1">
        <w:rPr>
          <w:rFonts w:hint="eastAsia"/>
          <w:u w:val="single"/>
        </w:rPr>
        <w:t>土地</w:t>
      </w:r>
      <w:r>
        <w:rPr>
          <w:rFonts w:hint="eastAsia"/>
        </w:rPr>
        <w:t>は本源的自然力なので消耗しない。</w:t>
      </w:r>
      <w:r w:rsidRPr="00D940B1">
        <w:rPr>
          <w:rFonts w:hint="eastAsia"/>
          <w:u w:val="single"/>
        </w:rPr>
        <w:t>種籾</w:t>
      </w:r>
      <w:r>
        <w:rPr>
          <w:rFonts w:hint="eastAsia"/>
        </w:rPr>
        <w:t>は再生産過程が借り手の中で完結するため消耗のない同じモノが返却される。</w:t>
      </w:r>
      <w:r w:rsidRPr="00D940B1">
        <w:rPr>
          <w:rFonts w:hint="eastAsia"/>
          <w:u w:val="single"/>
        </w:rPr>
        <w:t>貨幣</w:t>
      </w:r>
      <w:r>
        <w:rPr>
          <w:rFonts w:hint="eastAsia"/>
        </w:rPr>
        <w:t>は価値という社会的関係を体現したものなので消耗しない。他方</w:t>
      </w:r>
      <w:r>
        <w:rPr>
          <w:rFonts w:hint="eastAsia"/>
        </w:rPr>
        <w:t xml:space="preserve">(2) </w:t>
      </w:r>
      <w:r>
        <w:rPr>
          <w:rFonts w:hint="eastAsia"/>
        </w:rPr>
        <w:t>では、再生産過程が借り手の活動の範囲を時間的・社会的に超えているため、純粋な賃料の他に、借り手の外部で行われる、借りたモノの再生産の費用の一部を負担することになる。</w:t>
      </w:r>
    </w:p>
    <w:p w:rsidR="00200CD7" w:rsidRDefault="00200CD7" w:rsidP="00200CD7">
      <w:pPr>
        <w:rPr>
          <w:rFonts w:hint="eastAsia"/>
        </w:rPr>
      </w:pPr>
    </w:p>
    <w:p w:rsidR="00200CD7" w:rsidRPr="007A5471" w:rsidRDefault="00200CD7" w:rsidP="00200CD7">
      <w:pPr>
        <w:rPr>
          <w:rFonts w:hint="eastAsia"/>
          <w:color w:val="FF0000"/>
        </w:rPr>
      </w:pPr>
      <w:r w:rsidRPr="007A5471">
        <w:rPr>
          <w:rFonts w:hint="eastAsia"/>
          <w:color w:val="FF0000"/>
        </w:rPr>
        <w:t>種籾や貨幣は、対象物それ自身は消費ないし支払いに使用されるので、返済されるのは「同種」の別の対象物。</w:t>
      </w:r>
      <w:r>
        <w:rPr>
          <w:rFonts w:hint="eastAsia"/>
          <w:color w:val="FF0000"/>
        </w:rPr>
        <w:t>「同種」ということであり、損耗とか摩損とかという問題は生じない。</w:t>
      </w:r>
    </w:p>
    <w:p w:rsidR="00200CD7" w:rsidRPr="007A5471" w:rsidRDefault="00200CD7" w:rsidP="00200CD7">
      <w:pPr>
        <w:rPr>
          <w:rFonts w:hint="eastAsia"/>
          <w:color w:val="FF0000"/>
        </w:rPr>
      </w:pPr>
    </w:p>
    <w:p w:rsidR="00200CD7" w:rsidRPr="007A5471" w:rsidRDefault="00200CD7" w:rsidP="00200CD7">
      <w:pPr>
        <w:rPr>
          <w:rFonts w:hint="eastAsia"/>
          <w:color w:val="FF0000"/>
        </w:rPr>
      </w:pPr>
      <w:r w:rsidRPr="007A5471">
        <w:rPr>
          <w:rFonts w:hint="eastAsia"/>
          <w:color w:val="FF0000"/>
        </w:rPr>
        <w:t>「同一」の対象物による返済は、土地・家屋・機械など。ただし、この場合、「同一」といっても使用により破損・摩耗等の変化が生じている場合がある。この場合、同一物に戻すための費用が追加的に支払われる。これは</w:t>
      </w:r>
      <w:r>
        <w:rPr>
          <w:rFonts w:hint="eastAsia"/>
          <w:color w:val="FF0000"/>
        </w:rPr>
        <w:t>（１）</w:t>
      </w:r>
      <w:r w:rsidRPr="007A5471">
        <w:rPr>
          <w:rFonts w:hint="eastAsia"/>
          <w:color w:val="FF0000"/>
        </w:rPr>
        <w:t>「用益の売買」だけではなく</w:t>
      </w:r>
      <w:r>
        <w:rPr>
          <w:rFonts w:hint="eastAsia"/>
          <w:color w:val="FF0000"/>
        </w:rPr>
        <w:t>、（２）</w:t>
      </w:r>
      <w:r w:rsidRPr="007A5471">
        <w:rPr>
          <w:rFonts w:hint="eastAsia"/>
          <w:color w:val="FF0000"/>
        </w:rPr>
        <w:t>損耗部分の売買という要因が加わる。</w:t>
      </w:r>
      <w:r>
        <w:rPr>
          <w:rFonts w:hint="eastAsia"/>
          <w:color w:val="FF0000"/>
        </w:rPr>
        <w:t>この（２）に関しては、借りたものと同じものを返すという貸借の原理から外れる。摩損した機械は、（１）そのものを返すと同時に、（２）摩損部分に対して「貨幣」で支払う、関係が生じる。この（２）と「用益」の価格（賃料）がともに同じ金額として現われ、両者の区別がむずかしくなる。</w:t>
      </w:r>
    </w:p>
    <w:p w:rsidR="00200CD7" w:rsidRDefault="00200CD7" w:rsidP="00200CD7">
      <w:pPr>
        <w:rPr>
          <w:rFonts w:hint="eastAsia"/>
        </w:rPr>
      </w:pPr>
    </w:p>
    <w:p w:rsidR="00200CD7" w:rsidRDefault="00200CD7" w:rsidP="00200CD7"/>
    <w:p w:rsidR="00200CD7" w:rsidRDefault="00200CD7" w:rsidP="00200CD7">
      <w:pPr>
        <w:pStyle w:val="3"/>
        <w:ind w:left="212" w:right="212"/>
      </w:pPr>
      <w:r>
        <w:rPr>
          <w:rFonts w:hint="eastAsia"/>
        </w:rPr>
        <w:t>A.3.2</w:t>
      </w:r>
      <w:r>
        <w:rPr>
          <w:rFonts w:hint="eastAsia"/>
        </w:rPr>
        <w:t xml:space="preserve">　固定資本のレンタル業について</w:t>
      </w:r>
    </w:p>
    <w:p w:rsidR="00200CD7" w:rsidRDefault="00200CD7" w:rsidP="00200CD7">
      <w:r>
        <w:rPr>
          <w:rFonts w:hint="eastAsia"/>
        </w:rPr>
        <w:t>①固定資本のレンタル業は、</w:t>
      </w:r>
      <w:r>
        <w:rPr>
          <w:rFonts w:hint="eastAsia"/>
        </w:rPr>
        <w:t xml:space="preserve">(1) </w:t>
      </w:r>
      <w:r>
        <w:rPr>
          <w:rFonts w:hint="eastAsia"/>
        </w:rPr>
        <w:t>ファイナンシャルリースの場合は、借り手の固定資本の買い入れ資金を貸与する金融業であり、あまり問題はない。　他方、</w:t>
      </w:r>
      <w:r>
        <w:rPr>
          <w:rFonts w:hint="eastAsia"/>
        </w:rPr>
        <w:t>A.3.1(2)</w:t>
      </w:r>
      <w:r>
        <w:rPr>
          <w:rFonts w:hint="eastAsia"/>
        </w:rPr>
        <w:t>で想定されている</w:t>
      </w:r>
      <w:r>
        <w:rPr>
          <w:rFonts w:hint="eastAsia"/>
        </w:rPr>
        <w:t xml:space="preserve"> (2) </w:t>
      </w:r>
      <w:r w:rsidRPr="0061761F">
        <w:rPr>
          <w:rFonts w:hint="eastAsia"/>
        </w:rPr>
        <w:t>オペレーティングリース</w:t>
      </w:r>
      <w:r>
        <w:rPr>
          <w:rFonts w:hint="eastAsia"/>
        </w:rPr>
        <w:t xml:space="preserve">では、一定期間の利用権を販売する商業資本といえるか？　</w:t>
      </w:r>
    </w:p>
    <w:p w:rsidR="00200CD7" w:rsidRDefault="00200CD7" w:rsidP="00200CD7">
      <w:pPr>
        <w:rPr>
          <w:rFonts w:hint="eastAsia"/>
        </w:rPr>
      </w:pPr>
    </w:p>
    <w:p w:rsidR="00200CD7" w:rsidRPr="00C66A7A" w:rsidRDefault="00200CD7" w:rsidP="00200CD7">
      <w:pPr>
        <w:rPr>
          <w:rFonts w:hint="eastAsia"/>
          <w:color w:val="FF0000"/>
        </w:rPr>
      </w:pPr>
      <w:r w:rsidRPr="00C66A7A">
        <w:rPr>
          <w:rFonts w:hint="eastAsia"/>
          <w:color w:val="FF0000"/>
        </w:rPr>
        <w:t>機械のレンタルを媒介する資本の場合、銀行業資本の場合と同様に、その自己資本がどのように使われるのか、分析してみる必要がある。さらに検討を要するが、基本は銀行業資本と同型である。</w:t>
      </w:r>
      <w:r>
        <w:rPr>
          <w:rFonts w:hint="eastAsia"/>
          <w:color w:val="FF0000"/>
        </w:rPr>
        <w:t>自ら機械を買って、その機械を貸し付けるのではないであろう。</w:t>
      </w:r>
    </w:p>
    <w:p w:rsidR="00200CD7" w:rsidRPr="0043221B" w:rsidRDefault="00200CD7" w:rsidP="00200CD7"/>
    <w:p w:rsidR="00200CD7" w:rsidRDefault="00200CD7" w:rsidP="00200CD7">
      <w:pPr>
        <w:pStyle w:val="3"/>
        <w:ind w:left="212" w:right="212"/>
      </w:pPr>
      <w:r>
        <w:rPr>
          <w:rFonts w:hint="eastAsia"/>
        </w:rPr>
        <w:t>A.3.3</w:t>
      </w:r>
      <w:r>
        <w:rPr>
          <w:rFonts w:hint="eastAsia"/>
        </w:rPr>
        <w:t xml:space="preserve">　固定資本の定義について</w:t>
      </w:r>
    </w:p>
    <w:p w:rsidR="00200CD7" w:rsidRDefault="00200CD7" w:rsidP="00200CD7">
      <w:pPr>
        <w:ind w:firstLineChars="100" w:firstLine="212"/>
      </w:pPr>
      <w:r>
        <w:rPr>
          <w:rFonts w:hint="eastAsia"/>
        </w:rPr>
        <w:t>「生産資本のうち、一生産期間を基準にその間に使い尽くされる部分を流動資本、それをこえて使われる部分を固定資本とよぶ」（</w:t>
      </w:r>
      <w:r>
        <w:rPr>
          <w:rFonts w:hint="eastAsia"/>
        </w:rPr>
        <w:t>184</w:t>
      </w:r>
      <w:r>
        <w:rPr>
          <w:rFonts w:hint="eastAsia"/>
        </w:rPr>
        <w:t>頁）</w:t>
      </w:r>
    </w:p>
    <w:p w:rsidR="00200CD7" w:rsidRDefault="00200CD7" w:rsidP="00200CD7">
      <w:pPr>
        <w:rPr>
          <w:rFonts w:hint="eastAsia"/>
        </w:rPr>
      </w:pPr>
      <w:r>
        <w:rPr>
          <w:rFonts w:hint="eastAsia"/>
        </w:rPr>
        <w:t>←①固定資本を生産資本のみで限定するのは、流通過程は不確定だから、ということか？　（山口『経済原論講義』では流通過程を含んでいても固定資本・流動資本の区別がある）</w:t>
      </w:r>
    </w:p>
    <w:p w:rsidR="00200CD7" w:rsidRDefault="00200CD7" w:rsidP="00200CD7">
      <w:pPr>
        <w:rPr>
          <w:rFonts w:hint="eastAsia"/>
        </w:rPr>
      </w:pPr>
    </w:p>
    <w:p w:rsidR="00200CD7" w:rsidRPr="00C66A7A" w:rsidRDefault="00200CD7" w:rsidP="00200CD7">
      <w:pPr>
        <w:rPr>
          <w:rFonts w:hint="eastAsia"/>
          <w:color w:val="FF0000"/>
        </w:rPr>
      </w:pPr>
      <w:r w:rsidRPr="00C66A7A">
        <w:rPr>
          <w:rFonts w:hint="eastAsia"/>
          <w:color w:val="FF0000"/>
        </w:rPr>
        <w:t>そうです。</w:t>
      </w:r>
    </w:p>
    <w:p w:rsidR="00200CD7" w:rsidRDefault="00200CD7" w:rsidP="00200CD7"/>
    <w:p w:rsidR="00200CD7" w:rsidRPr="008F1147" w:rsidRDefault="00200CD7" w:rsidP="00200CD7">
      <w:r>
        <w:rPr>
          <w:rFonts w:hint="eastAsia"/>
        </w:rPr>
        <w:t xml:space="preserve">←②連続生産の圧延板、小麦粉など、生産物一単位が想定しがたい生産物については、物理的に投入物が生産（産出）に至るまでの期間を基準にすることになるのか？　</w:t>
      </w:r>
    </w:p>
    <w:p w:rsidR="00200CD7" w:rsidRDefault="00200CD7" w:rsidP="00200CD7">
      <w:r>
        <w:rPr>
          <w:rFonts w:hint="eastAsia"/>
        </w:rPr>
        <w:t xml:space="preserve">　</w:t>
      </w:r>
    </w:p>
    <w:p w:rsidR="00200CD7" w:rsidRPr="00C66A7A" w:rsidRDefault="00200CD7" w:rsidP="00200CD7">
      <w:pPr>
        <w:rPr>
          <w:rFonts w:hint="eastAsia"/>
          <w:color w:val="FF0000"/>
        </w:rPr>
      </w:pPr>
      <w:r w:rsidRPr="00C66A7A">
        <w:rPr>
          <w:rFonts w:hint="eastAsia"/>
          <w:color w:val="FF0000"/>
        </w:rPr>
        <w:t>「固定資本」という用語をもし定義するとすれば、</w:t>
      </w:r>
      <w:r w:rsidRPr="00C66A7A">
        <w:rPr>
          <w:color w:val="FF0000"/>
        </w:rPr>
        <w:t>184</w:t>
      </w:r>
      <w:r w:rsidRPr="00C66A7A">
        <w:rPr>
          <w:rFonts w:hint="eastAsia"/>
          <w:color w:val="FF0000"/>
        </w:rPr>
        <w:t>頁のようにするほかない、ということです。ただ、この用語がどこまで現実の諸現象の記述に有効かは、あらためて考える必要があります。連続生産も含め、複雑な生産過程に関して、固定資本・流動資本の二分法を適用することには無理があります。この二分法は、利潤率の計算原理を説明するための抽象化された領域での概念規定と理解しておくべきです。</w:t>
      </w:r>
    </w:p>
    <w:p w:rsidR="00200CD7" w:rsidRDefault="00200CD7" w:rsidP="00200CD7">
      <w:pPr>
        <w:rPr>
          <w:rFonts w:hint="eastAsia"/>
        </w:rPr>
      </w:pPr>
    </w:p>
    <w:p w:rsidR="00200CD7" w:rsidRDefault="00200CD7" w:rsidP="00200CD7">
      <w:pPr>
        <w:pStyle w:val="3"/>
        <w:ind w:left="212" w:right="212"/>
      </w:pPr>
      <w:r>
        <w:rPr>
          <w:rFonts w:hint="eastAsia"/>
        </w:rPr>
        <w:t>A.3.4</w:t>
      </w:r>
      <w:r>
        <w:rPr>
          <w:rFonts w:hint="eastAsia"/>
        </w:rPr>
        <w:t xml:space="preserve">　貨幣の価値の不可知性と増殖の確認について</w:t>
      </w:r>
    </w:p>
    <w:p w:rsidR="00200CD7" w:rsidRDefault="00200CD7" w:rsidP="00200CD7">
      <w:r>
        <w:rPr>
          <w:rFonts w:hint="eastAsia"/>
        </w:rPr>
        <w:t>「致富衝動は、その価値量が不可知な貨幣を貯め込むことでは満たされない。この限界が資本の運動を生む」（</w:t>
      </w:r>
      <w:r>
        <w:rPr>
          <w:rFonts w:hint="eastAsia"/>
        </w:rPr>
        <w:t>65</w:t>
      </w:r>
      <w:r>
        <w:rPr>
          <w:rFonts w:hint="eastAsia"/>
        </w:rPr>
        <w:t>頁）</w:t>
      </w:r>
    </w:p>
    <w:p w:rsidR="00200CD7" w:rsidRPr="00993E99" w:rsidRDefault="00200CD7" w:rsidP="00200CD7">
      <w:r>
        <w:rPr>
          <w:rFonts w:hint="eastAsia"/>
        </w:rPr>
        <w:t xml:space="preserve">←貨幣の価値が不可知であれば、個別の商品の価値も不可知であろう。であれば価値増殖自体も不可知ということにならないか？　通常の経済原論では貨幣の価値の安定性が前提になっている。そこを変えると、貨幣から資本への論述の展開箇所以外の他の箇所にもいろいろと波及してくるのではないか？　</w:t>
      </w:r>
    </w:p>
    <w:p w:rsidR="00200CD7" w:rsidRDefault="00200CD7" w:rsidP="00200CD7">
      <w:r>
        <w:rPr>
          <w:rFonts w:hint="eastAsia"/>
        </w:rPr>
        <w:t xml:space="preserve">　（※山口『経済原論講義』</w:t>
      </w:r>
      <w:r>
        <w:rPr>
          <w:rFonts w:hint="eastAsia"/>
        </w:rPr>
        <w:t>54</w:t>
      </w:r>
      <w:r>
        <w:rPr>
          <w:rFonts w:hint="eastAsia"/>
        </w:rPr>
        <w:t>頁「資本は貨幣の循環運動体である」）</w:t>
      </w:r>
    </w:p>
    <w:p w:rsidR="00200CD7" w:rsidRPr="007B3B01" w:rsidRDefault="00200CD7" w:rsidP="00200CD7">
      <w:pPr>
        <w:rPr>
          <w:rFonts w:hint="eastAsia"/>
          <w:color w:val="FF0000"/>
        </w:rPr>
      </w:pPr>
      <w:r w:rsidRPr="007B3B01">
        <w:rPr>
          <w:rFonts w:hint="eastAsia"/>
          <w:color w:val="FF0000"/>
        </w:rPr>
        <w:t>価値の「安定性」と「不可知性」は区別して考える必要がある。「不可知性」というのは「不可測性」のこと。統一的な表現をもたないという意味です。商品の価値は、何円というかたちで統一的に表現されますが、この「円」の価値、つまり購買力がいくらかは、せいぜい、さまざまな価格の加重平均としてしか表現できない。「指数のパラドックス」の問題に典型的に示される不可知性があるわけです。ここから、「転売」による価値の維持＝増殖の必然性が生じるわけです。</w:t>
      </w:r>
    </w:p>
    <w:p w:rsidR="00200CD7" w:rsidRPr="007B3B01" w:rsidRDefault="00200CD7" w:rsidP="00200CD7">
      <w:pPr>
        <w:rPr>
          <w:color w:val="FF0000"/>
        </w:rPr>
      </w:pPr>
      <w:r w:rsidRPr="007B3B01">
        <w:rPr>
          <w:rFonts w:hint="eastAsia"/>
          <w:color w:val="FF0000"/>
        </w:rPr>
        <w:t>したがって、貨幣価値の相対的の「安定」をいうことは、不可知性をいうことと背馳しません。</w:t>
      </w:r>
    </w:p>
    <w:p w:rsidR="00200CD7" w:rsidRDefault="00200CD7" w:rsidP="00200CD7"/>
    <w:p w:rsidR="00200CD7" w:rsidRPr="00C22388" w:rsidRDefault="00200CD7" w:rsidP="00200CD7">
      <w:pPr>
        <w:pStyle w:val="1"/>
      </w:pPr>
      <w:r>
        <w:rPr>
          <w:rFonts w:hint="eastAsia"/>
        </w:rPr>
        <w:t>Ｂ．その他</w:t>
      </w:r>
    </w:p>
    <w:p w:rsidR="00200CD7" w:rsidRDefault="00200CD7" w:rsidP="00200CD7">
      <w:pPr>
        <w:pStyle w:val="2"/>
      </w:pPr>
      <w:r>
        <w:rPr>
          <w:rFonts w:hint="eastAsia"/>
        </w:rPr>
        <w:t>Ｂ.１ 流通資本と流通費用</w:t>
      </w:r>
    </w:p>
    <w:p w:rsidR="00200CD7" w:rsidRDefault="00200CD7" w:rsidP="00200CD7">
      <w:r>
        <w:rPr>
          <w:rFonts w:hint="eastAsia"/>
        </w:rPr>
        <w:t>「流通資本の基本は、商品在庫と貨幣準備である」（</w:t>
      </w:r>
      <w:r>
        <w:rPr>
          <w:rFonts w:hint="eastAsia"/>
        </w:rPr>
        <w:t>184</w:t>
      </w:r>
      <w:r>
        <w:rPr>
          <w:rFonts w:hint="eastAsia"/>
        </w:rPr>
        <w:t>頁）</w:t>
      </w:r>
    </w:p>
    <w:p w:rsidR="00200CD7" w:rsidRDefault="00200CD7" w:rsidP="00200CD7">
      <w:r>
        <w:rPr>
          <w:rFonts w:hint="eastAsia"/>
        </w:rPr>
        <w:t>←①</w:t>
      </w:r>
      <w:r>
        <w:rPr>
          <w:rFonts w:hint="eastAsia"/>
        </w:rPr>
        <w:t>82</w:t>
      </w:r>
      <w:r>
        <w:rPr>
          <w:rFonts w:hint="eastAsia"/>
        </w:rPr>
        <w:t>頁「運動体」の項の想定では、</w:t>
      </w:r>
      <w:r>
        <w:rPr>
          <w:rFonts w:hint="eastAsia"/>
        </w:rPr>
        <w:t>100</w:t>
      </w:r>
      <w:r>
        <w:rPr>
          <w:rFonts w:hint="eastAsia"/>
        </w:rPr>
        <w:t>万円の投下資本のうち、商品買取部分が</w:t>
      </w:r>
      <w:r>
        <w:rPr>
          <w:rFonts w:hint="eastAsia"/>
        </w:rPr>
        <w:t>40</w:t>
      </w:r>
      <w:r>
        <w:rPr>
          <w:rFonts w:hint="eastAsia"/>
        </w:rPr>
        <w:t>万円×</w:t>
      </w:r>
      <w:r>
        <w:rPr>
          <w:rFonts w:hint="eastAsia"/>
        </w:rPr>
        <w:t>2</w:t>
      </w:r>
      <w:r>
        <w:rPr>
          <w:rFonts w:hint="eastAsia"/>
        </w:rPr>
        <w:t>＝</w:t>
      </w:r>
      <w:r>
        <w:rPr>
          <w:rFonts w:hint="eastAsia"/>
        </w:rPr>
        <w:t>80</w:t>
      </w:r>
      <w:r>
        <w:rPr>
          <w:rFonts w:hint="eastAsia"/>
        </w:rPr>
        <w:t>万円、流通費用として支出される部分が</w:t>
      </w:r>
      <w:r>
        <w:rPr>
          <w:rFonts w:hint="eastAsia"/>
        </w:rPr>
        <w:t>20</w:t>
      </w:r>
      <w:r>
        <w:rPr>
          <w:rFonts w:hint="eastAsia"/>
        </w:rPr>
        <w:t>万円、とある。この</w:t>
      </w:r>
      <w:r>
        <w:rPr>
          <w:rFonts w:hint="eastAsia"/>
        </w:rPr>
        <w:t>20</w:t>
      </w:r>
      <w:r>
        <w:rPr>
          <w:rFonts w:hint="eastAsia"/>
        </w:rPr>
        <w:t>万円はあらかじめ資本として用意（前貸）される部分で、なおかつ流通過程にあるのだから「流通資本」でよいか？　（商品買取資本も流通資本）</w:t>
      </w:r>
    </w:p>
    <w:p w:rsidR="00200CD7" w:rsidRDefault="00200CD7" w:rsidP="00200CD7">
      <w:pPr>
        <w:rPr>
          <w:rFonts w:hint="eastAsia"/>
        </w:rPr>
      </w:pPr>
      <w:r>
        <w:rPr>
          <w:rFonts w:hint="eastAsia"/>
        </w:rPr>
        <w:t xml:space="preserve">　流通資本には「基本」以外の部分があり、基本以外の部分とは、将来、流通費用として支出される、循環しない資本部分（など）としてよいか？　</w:t>
      </w:r>
    </w:p>
    <w:p w:rsidR="00200CD7" w:rsidRDefault="00200CD7" w:rsidP="00200CD7">
      <w:pPr>
        <w:rPr>
          <w:rFonts w:hint="eastAsia"/>
        </w:rPr>
      </w:pPr>
    </w:p>
    <w:p w:rsidR="00200CD7" w:rsidRPr="00753C8B" w:rsidRDefault="00200CD7" w:rsidP="00200CD7">
      <w:pPr>
        <w:rPr>
          <w:rFonts w:hint="eastAsia"/>
          <w:color w:val="FF0000"/>
        </w:rPr>
      </w:pPr>
      <w:r w:rsidRPr="00753C8B">
        <w:rPr>
          <w:rFonts w:hint="eastAsia"/>
          <w:color w:val="FF0000"/>
        </w:rPr>
        <w:t>基本は、資本の「投下」と貨幣の「支出」をはっきり区別すること。あらかじめ、生産資本と流通資本が別々に投下されると考えると混乱が生じる。投下資本のうちには、繰り返し定額で支出回収される費用があり、これが「生産資本」を構成する。投下資本はこれを上まわる残余が必要で、この部分が「流通資本」である、と規定するべき。流通費用は、この残余部分をベースに支出されるが、売買差額から支払われることもあり、流通資本→流通費用という一義的な関係にはない。問題</w:t>
      </w:r>
      <w:r w:rsidRPr="00753C8B">
        <w:rPr>
          <w:rFonts w:hint="eastAsia"/>
          <w:color w:val="FF0000"/>
        </w:rPr>
        <w:t>134</w:t>
      </w:r>
      <w:r w:rsidRPr="00753C8B">
        <w:rPr>
          <w:rFonts w:hint="eastAsia"/>
          <w:color w:val="FF0000"/>
        </w:rPr>
        <w:t>（</w:t>
      </w:r>
      <w:r w:rsidRPr="00753C8B">
        <w:rPr>
          <w:rFonts w:hint="eastAsia"/>
          <w:color w:val="FF0000"/>
        </w:rPr>
        <w:t>215</w:t>
      </w:r>
      <w:r w:rsidRPr="00753C8B">
        <w:rPr>
          <w:rFonts w:hint="eastAsia"/>
          <w:color w:val="FF0000"/>
        </w:rPr>
        <w:t>頁）では、売買差額から支出されるケースを想定している。表の下のアステリクスの註記をみられたい。</w:t>
      </w:r>
    </w:p>
    <w:p w:rsidR="00200CD7" w:rsidRPr="00753C8B" w:rsidRDefault="00200CD7" w:rsidP="00200CD7">
      <w:pPr>
        <w:rPr>
          <w:rFonts w:hint="eastAsia"/>
          <w:color w:val="FF0000"/>
        </w:rPr>
      </w:pPr>
    </w:p>
    <w:p w:rsidR="00200CD7" w:rsidRDefault="00200CD7" w:rsidP="00200CD7"/>
    <w:p w:rsidR="00200CD7" w:rsidRPr="002A75A1" w:rsidRDefault="00200CD7" w:rsidP="00200CD7">
      <w:pPr>
        <w:ind w:firstLineChars="100" w:firstLine="212"/>
        <w:rPr>
          <w:color w:val="FF0000"/>
        </w:rPr>
      </w:pPr>
      <w:r w:rsidRPr="002A75A1">
        <w:rPr>
          <w:rFonts w:hint="eastAsia"/>
          <w:color w:val="FF0000"/>
        </w:rPr>
        <w:t>たとえば、</w:t>
      </w:r>
      <w:r w:rsidRPr="002A75A1">
        <w:rPr>
          <w:rFonts w:hint="eastAsia"/>
          <w:color w:val="FF0000"/>
        </w:rPr>
        <w:t xml:space="preserve">a) </w:t>
      </w:r>
      <w:r w:rsidRPr="002A75A1">
        <w:rPr>
          <w:rFonts w:hint="eastAsia"/>
          <w:color w:val="FF0000"/>
        </w:rPr>
        <w:t>商業施設は流通資本の「基本」以外の部分である。</w:t>
      </w:r>
      <w:r w:rsidRPr="002A75A1">
        <w:rPr>
          <w:rFonts w:hint="eastAsia"/>
          <w:color w:val="FF0000"/>
        </w:rPr>
        <w:t xml:space="preserve">b) </w:t>
      </w:r>
      <w:r w:rsidRPr="002A75A1">
        <w:rPr>
          <w:rFonts w:hint="eastAsia"/>
          <w:color w:val="FF0000"/>
        </w:rPr>
        <w:t>商業施設建設のために支出された費用は循環しない資本部分である。</w:t>
      </w:r>
      <w:r w:rsidRPr="002A75A1">
        <w:rPr>
          <w:rFonts w:hint="eastAsia"/>
          <w:color w:val="FF0000"/>
        </w:rPr>
        <w:t xml:space="preserve">c) </w:t>
      </w:r>
      <w:r w:rsidRPr="002A75A1">
        <w:rPr>
          <w:rFonts w:hint="eastAsia"/>
          <w:color w:val="FF0000"/>
        </w:rPr>
        <w:t>利潤率計算の期間を設定すれば、その資本額は複数の期間にわたって粗利潤から徐々に回収される、ということでよいか？</w:t>
      </w:r>
    </w:p>
    <w:p w:rsidR="00200CD7" w:rsidRPr="002A75A1" w:rsidRDefault="00200CD7" w:rsidP="00200CD7">
      <w:pPr>
        <w:ind w:firstLineChars="100" w:firstLine="212"/>
        <w:rPr>
          <w:rFonts w:hint="eastAsia"/>
          <w:color w:val="FF0000"/>
        </w:rPr>
      </w:pPr>
    </w:p>
    <w:p w:rsidR="00200CD7" w:rsidRPr="002A75A1" w:rsidRDefault="00200CD7" w:rsidP="00200CD7">
      <w:pPr>
        <w:rPr>
          <w:rFonts w:hint="eastAsia"/>
          <w:color w:val="FF0000"/>
        </w:rPr>
      </w:pPr>
      <w:r w:rsidRPr="002A75A1">
        <w:rPr>
          <w:rFonts w:hint="eastAsia"/>
          <w:color w:val="FF0000"/>
        </w:rPr>
        <w:t>循環する部分と循環しない部分というように、投下資本を並列で二分することによる困難。「投下資本−生産資本＝流通資本」として規定することで解決すべき問題。商業施設を、生産設備のように考えて、同じように減価償却するかのように考えるべきではない。商業施設ははじめから、すべて流通資本であり、改修補填する対象ではない。</w:t>
      </w:r>
    </w:p>
    <w:p w:rsidR="00200CD7" w:rsidRDefault="00200CD7" w:rsidP="00200CD7">
      <w:pPr>
        <w:ind w:firstLineChars="100" w:firstLine="212"/>
      </w:pPr>
    </w:p>
    <w:p w:rsidR="00200CD7" w:rsidRDefault="00200CD7" w:rsidP="00200CD7">
      <w:pPr>
        <w:pStyle w:val="2"/>
      </w:pPr>
      <w:r>
        <w:rPr>
          <w:rFonts w:hint="eastAsia"/>
        </w:rPr>
        <w:t>Ｂ.２　銀行資本の内訳について</w:t>
      </w:r>
    </w:p>
    <w:p w:rsidR="00200CD7" w:rsidRDefault="00200CD7" w:rsidP="00200CD7">
      <w:r>
        <w:rPr>
          <w:rFonts w:hint="eastAsia"/>
        </w:rPr>
        <w:t>②</w:t>
      </w:r>
      <w:r>
        <w:rPr>
          <w:rFonts w:hint="eastAsia"/>
        </w:rPr>
        <w:t>238</w:t>
      </w:r>
      <w:r>
        <w:rPr>
          <w:rFonts w:hint="eastAsia"/>
        </w:rPr>
        <w:t>頁の「銀行資本」のうち、</w:t>
      </w:r>
      <w:r w:rsidRPr="00427ED6">
        <w:rPr>
          <w:rFonts w:hint="eastAsia"/>
          <w:u w:val="single"/>
        </w:rPr>
        <w:t>信用調査など</w:t>
      </w:r>
      <w:r>
        <w:rPr>
          <w:rFonts w:hint="eastAsia"/>
        </w:rPr>
        <w:t>に支出されて循環しない部分は流通資本としてよいか？　他に、</w:t>
      </w:r>
      <w:r w:rsidRPr="00427ED6">
        <w:rPr>
          <w:rFonts w:hint="eastAsia"/>
          <w:u w:val="single"/>
        </w:rPr>
        <w:t>支払サービス業務</w:t>
      </w:r>
      <w:r>
        <w:rPr>
          <w:rFonts w:hint="eastAsia"/>
        </w:rPr>
        <w:t>に充てられる部分は産業資本の費用価格に相当し循環する資本部分、</w:t>
      </w:r>
      <w:r w:rsidRPr="00427ED6">
        <w:rPr>
          <w:rFonts w:hint="eastAsia"/>
          <w:u w:val="single"/>
        </w:rPr>
        <w:t>支払準備</w:t>
      </w:r>
      <w:r>
        <w:rPr>
          <w:rFonts w:hint="eastAsia"/>
        </w:rPr>
        <w:t xml:space="preserve">に充てられる部分は循環しない流通資本部分か？　</w:t>
      </w:r>
    </w:p>
    <w:p w:rsidR="00200CD7" w:rsidRDefault="00200CD7" w:rsidP="00200CD7">
      <w:pPr>
        <w:rPr>
          <w:rFonts w:hint="eastAsia"/>
        </w:rPr>
      </w:pPr>
    </w:p>
    <w:p w:rsidR="00200CD7" w:rsidRPr="002A75A1" w:rsidRDefault="00200CD7" w:rsidP="00200CD7">
      <w:pPr>
        <w:rPr>
          <w:rFonts w:hint="eastAsia"/>
          <w:color w:val="FF0000"/>
        </w:rPr>
      </w:pPr>
      <w:r w:rsidRPr="002A75A1">
        <w:rPr>
          <w:rFonts w:hint="eastAsia"/>
          <w:color w:val="FF0000"/>
        </w:rPr>
        <w:t>その通りだが、循環する部分と循環しない部分に、</w:t>
      </w:r>
      <w:r w:rsidRPr="002A75A1">
        <w:rPr>
          <w:rFonts w:hint="eastAsia"/>
          <w:color w:val="FF0000"/>
          <w:u w:val="single"/>
        </w:rPr>
        <w:t>並列に</w:t>
      </w:r>
      <w:r w:rsidRPr="002A75A1">
        <w:rPr>
          <w:rFonts w:hint="eastAsia"/>
          <w:color w:val="FF0000"/>
        </w:rPr>
        <w:t>分けようとするとさまざまな疑問が生まれる。</w:t>
      </w:r>
    </w:p>
    <w:p w:rsidR="00200CD7" w:rsidRDefault="00200CD7" w:rsidP="00200CD7">
      <w:pPr>
        <w:widowControl/>
        <w:jc w:val="left"/>
      </w:pPr>
      <w:r>
        <w:br w:type="page"/>
      </w:r>
    </w:p>
    <w:p w:rsidR="00200CD7" w:rsidRPr="003E4341" w:rsidRDefault="00200CD7" w:rsidP="00200CD7"/>
    <w:p w:rsidR="00AA2E9B" w:rsidRDefault="00200CD7"/>
    <w:sectPr w:rsidR="00AA2E9B" w:rsidSect="00486EA3">
      <w:footerReference w:type="even" r:id="rId5"/>
      <w:footerReference w:type="default" r:id="rId6"/>
      <w:pgSz w:w="11906" w:h="16838" w:code="9"/>
      <w:pgMar w:top="1418" w:right="1077" w:bottom="1418" w:left="1077" w:header="851" w:footer="284" w:gutter="0"/>
      <w:cols w:space="420"/>
      <w:docGrid w:type="linesAndChars" w:linePitch="375" w:charSpace="4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HG創英角ﾎﾟｯﾌﾟ体">
    <w:altName w:val="ＭＳ ゴシック"/>
    <w:charset w:val="80"/>
    <w:family w:val="modern"/>
    <w:pitch w:val="fixed"/>
    <w:sig w:usb0="E00002FF" w:usb1="6AC7FDFB" w:usb2="00000012" w:usb3="00000000" w:csb0="0002009F" w:csb1="00000000"/>
  </w:font>
  <w:font w:name="HG創英ﾌﾟﾚｾﾞﾝｽEB">
    <w:altName w:val="ＭＳ 明朝"/>
    <w:charset w:val="80"/>
    <w:family w:val="roman"/>
    <w:pitch w:val="fixed"/>
    <w:sig w:usb0="80000281" w:usb1="28C76CF8"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HGP教科書体">
    <w:altName w:val="ＭＳ 明朝"/>
    <w:charset w:val="80"/>
    <w:family w:val="roman"/>
    <w:pitch w:val="variable"/>
    <w:sig w:usb0="80000281" w:usb1="28C76CF8" w:usb2="00000010"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53C8B" w:rsidRDefault="00200CD7" w:rsidP="00D8759F">
    <w:pPr>
      <w:pStyle w:val="a7"/>
      <w:framePr w:wrap="around" w:vAnchor="text" w:hAnchor="margin" w:xAlign="center" w:y="1"/>
      <w:rPr>
        <w:rStyle w:val="a9"/>
        <w:rFonts w:asciiTheme="minorHAnsi" w:eastAsiaTheme="minorEastAsia" w:hAnsiTheme="minorHAnsi"/>
        <w:szCs w:val="21"/>
      </w:rPr>
    </w:pPr>
    <w:r>
      <w:rPr>
        <w:rStyle w:val="a9"/>
      </w:rPr>
      <w:fldChar w:fldCharType="begin"/>
    </w:r>
    <w:r>
      <w:rPr>
        <w:rStyle w:val="a9"/>
      </w:rPr>
      <w:instrText xml:space="preserve">PAGE  </w:instrText>
    </w:r>
    <w:r>
      <w:rPr>
        <w:rStyle w:val="a9"/>
      </w:rPr>
      <w:fldChar w:fldCharType="end"/>
    </w:r>
  </w:p>
  <w:p w:rsidR="00753C8B" w:rsidRDefault="00200CD7">
    <w:pPr>
      <w:pStyle w:val="a7"/>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525932851"/>
      <w:docPartObj>
        <w:docPartGallery w:val="Page Numbers (Bottom of Page)"/>
        <w:docPartUnique/>
      </w:docPartObj>
    </w:sdtPr>
    <w:sdtEndPr/>
    <w:sdtContent>
      <w:p w:rsidR="00753C8B" w:rsidRDefault="00200CD7">
        <w:pPr>
          <w:pStyle w:val="a7"/>
          <w:jc w:val="center"/>
        </w:pPr>
        <w:fldSimple w:instr="PAGE   \* MERGEFORMAT">
          <w:r w:rsidRPr="00200CD7">
            <w:rPr>
              <w:noProof/>
              <w:lang w:val="ja-JP"/>
            </w:rPr>
            <w:t>1</w:t>
          </w:r>
        </w:fldSimple>
      </w:p>
    </w:sdtContent>
  </w:sdt>
  <w:p w:rsidR="00753C8B" w:rsidRDefault="00200CD7">
    <w:pPr>
      <w:pStyle w:val="a7"/>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92E66F7"/>
    <w:multiLevelType w:val="hybridMultilevel"/>
    <w:tmpl w:val="B0789E1E"/>
    <w:lvl w:ilvl="0" w:tplc="33AE1C1C">
      <w:start w:val="1"/>
      <w:numFmt w:val="decimal"/>
      <w:lvlText w:val="(%1)"/>
      <w:lvlJc w:val="left"/>
      <w:pPr>
        <w:ind w:left="572" w:hanging="360"/>
      </w:pPr>
      <w:rPr>
        <w:rFonts w:hint="eastAsia"/>
      </w:rPr>
    </w:lvl>
    <w:lvl w:ilvl="1" w:tplc="04090017" w:tentative="1">
      <w:start w:val="1"/>
      <w:numFmt w:val="aiueoFullWidth"/>
      <w:lvlText w:val="(%2)"/>
      <w:lvlJc w:val="left"/>
      <w:pPr>
        <w:ind w:left="1172" w:hanging="480"/>
      </w:pPr>
    </w:lvl>
    <w:lvl w:ilvl="2" w:tplc="04090011" w:tentative="1">
      <w:start w:val="1"/>
      <w:numFmt w:val="decimalEnclosedCircle"/>
      <w:lvlText w:val="%3"/>
      <w:lvlJc w:val="left"/>
      <w:pPr>
        <w:ind w:left="1652" w:hanging="480"/>
      </w:pPr>
    </w:lvl>
    <w:lvl w:ilvl="3" w:tplc="0409000F" w:tentative="1">
      <w:start w:val="1"/>
      <w:numFmt w:val="decimal"/>
      <w:lvlText w:val="%4."/>
      <w:lvlJc w:val="left"/>
      <w:pPr>
        <w:ind w:left="2132" w:hanging="480"/>
      </w:pPr>
    </w:lvl>
    <w:lvl w:ilvl="4" w:tplc="04090017" w:tentative="1">
      <w:start w:val="1"/>
      <w:numFmt w:val="aiueoFullWidth"/>
      <w:lvlText w:val="(%5)"/>
      <w:lvlJc w:val="left"/>
      <w:pPr>
        <w:ind w:left="2612" w:hanging="480"/>
      </w:pPr>
    </w:lvl>
    <w:lvl w:ilvl="5" w:tplc="04090011" w:tentative="1">
      <w:start w:val="1"/>
      <w:numFmt w:val="decimalEnclosedCircle"/>
      <w:lvlText w:val="%6"/>
      <w:lvlJc w:val="left"/>
      <w:pPr>
        <w:ind w:left="3092" w:hanging="480"/>
      </w:pPr>
    </w:lvl>
    <w:lvl w:ilvl="6" w:tplc="0409000F" w:tentative="1">
      <w:start w:val="1"/>
      <w:numFmt w:val="decimal"/>
      <w:lvlText w:val="%7."/>
      <w:lvlJc w:val="left"/>
      <w:pPr>
        <w:ind w:left="3572" w:hanging="480"/>
      </w:pPr>
    </w:lvl>
    <w:lvl w:ilvl="7" w:tplc="04090017" w:tentative="1">
      <w:start w:val="1"/>
      <w:numFmt w:val="aiueoFullWidth"/>
      <w:lvlText w:val="(%8)"/>
      <w:lvlJc w:val="left"/>
      <w:pPr>
        <w:ind w:left="4052" w:hanging="480"/>
      </w:pPr>
    </w:lvl>
    <w:lvl w:ilvl="8" w:tplc="04090011" w:tentative="1">
      <w:start w:val="1"/>
      <w:numFmt w:val="decimalEnclosedCircle"/>
      <w:lvlText w:val="%9"/>
      <w:lvlJc w:val="left"/>
      <w:pPr>
        <w:ind w:left="4532"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doNotVertAlignCellWithSp/>
    <w:doNotBreakConstrainedForcedTable/>
    <w:useAnsiKerningPairs/>
    <w:cachedColBalance/>
    <w:splitPgBreakAndParaMark/>
  </w:compat>
  <w:rsids>
    <w:rsidRoot w:val="00200CD7"/>
    <w:rsid w:val="00200CD7"/>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CD7"/>
    <w:pPr>
      <w:widowControl w:val="0"/>
      <w:jc w:val="both"/>
    </w:pPr>
    <w:rPr>
      <w:rFonts w:cs="Times New Roman"/>
      <w:sz w:val="21"/>
      <w:szCs w:val="21"/>
    </w:rPr>
  </w:style>
  <w:style w:type="paragraph" w:styleId="1">
    <w:name w:val="heading 1"/>
    <w:basedOn w:val="a"/>
    <w:next w:val="a"/>
    <w:link w:val="10"/>
    <w:qFormat/>
    <w:rsid w:val="00200CD7"/>
    <w:pPr>
      <w:keepNext/>
      <w:outlineLvl w:val="0"/>
    </w:pPr>
    <w:rPr>
      <w:rFonts w:ascii="HG創英角ﾎﾟｯﾌﾟ体" w:eastAsia="HG創英角ﾎﾟｯﾌﾟ体" w:hAnsi="HG創英角ﾎﾟｯﾌﾟ体" w:cstheme="majorBidi"/>
      <w:sz w:val="24"/>
      <w:szCs w:val="24"/>
    </w:rPr>
  </w:style>
  <w:style w:type="paragraph" w:styleId="2">
    <w:name w:val="heading 2"/>
    <w:basedOn w:val="a"/>
    <w:next w:val="a"/>
    <w:link w:val="20"/>
    <w:qFormat/>
    <w:rsid w:val="00200CD7"/>
    <w:pPr>
      <w:keepNext/>
      <w:outlineLvl w:val="1"/>
    </w:pPr>
    <w:rPr>
      <w:rFonts w:ascii="HG創英ﾌﾟﾚｾﾞﾝｽEB" w:eastAsia="HG創英ﾌﾟﾚｾﾞﾝｽEB" w:hAnsi="HG創英ﾌﾟﾚｾﾞﾝｽEB" w:cstheme="majorBidi"/>
      <w:sz w:val="22"/>
      <w:szCs w:val="24"/>
    </w:rPr>
  </w:style>
  <w:style w:type="paragraph" w:styleId="3">
    <w:name w:val="heading 3"/>
    <w:basedOn w:val="a"/>
    <w:next w:val="a"/>
    <w:link w:val="30"/>
    <w:qFormat/>
    <w:rsid w:val="00200CD7"/>
    <w:pPr>
      <w:keepNext/>
      <w:ind w:leftChars="100" w:left="190" w:rightChars="100" w:right="100"/>
      <w:outlineLvl w:val="2"/>
    </w:pPr>
    <w:rPr>
      <w:rFonts w:asciiTheme="majorHAnsi" w:eastAsiaTheme="majorEastAsia" w:hAnsiTheme="majorHAnsi" w:cstheme="majorBidi"/>
      <w:sz w:val="22"/>
      <w:szCs w:val="24"/>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見出し 1 (文字)"/>
    <w:basedOn w:val="a0"/>
    <w:link w:val="1"/>
    <w:rsid w:val="00200CD7"/>
    <w:rPr>
      <w:rFonts w:ascii="HG創英角ﾎﾟｯﾌﾟ体" w:eastAsia="HG創英角ﾎﾟｯﾌﾟ体" w:hAnsi="HG創英角ﾎﾟｯﾌﾟ体" w:cstheme="majorBidi"/>
    </w:rPr>
  </w:style>
  <w:style w:type="character" w:customStyle="1" w:styleId="20">
    <w:name w:val="見出し 2 (文字)"/>
    <w:basedOn w:val="a0"/>
    <w:link w:val="2"/>
    <w:rsid w:val="00200CD7"/>
    <w:rPr>
      <w:rFonts w:ascii="HG創英ﾌﾟﾚｾﾞﾝｽEB" w:eastAsia="HG創英ﾌﾟﾚｾﾞﾝｽEB" w:hAnsi="HG創英ﾌﾟﾚｾﾞﾝｽEB" w:cstheme="majorBidi"/>
      <w:sz w:val="22"/>
    </w:rPr>
  </w:style>
  <w:style w:type="character" w:customStyle="1" w:styleId="30">
    <w:name w:val="見出し 3 (文字)"/>
    <w:basedOn w:val="a0"/>
    <w:link w:val="3"/>
    <w:rsid w:val="00200CD7"/>
    <w:rPr>
      <w:rFonts w:asciiTheme="majorHAnsi" w:eastAsiaTheme="majorEastAsia" w:hAnsiTheme="majorHAnsi" w:cstheme="majorBidi"/>
      <w:sz w:val="22"/>
    </w:rPr>
  </w:style>
  <w:style w:type="character" w:styleId="a3">
    <w:name w:val="Hyperlink"/>
    <w:basedOn w:val="a0"/>
    <w:rsid w:val="00200CD7"/>
    <w:rPr>
      <w:color w:val="0000FF"/>
      <w:u w:val="single"/>
    </w:rPr>
  </w:style>
  <w:style w:type="paragraph" w:styleId="a4">
    <w:name w:val="footnote text"/>
    <w:basedOn w:val="a"/>
    <w:link w:val="a5"/>
    <w:rsid w:val="00200CD7"/>
    <w:pPr>
      <w:snapToGrid w:val="0"/>
      <w:jc w:val="left"/>
    </w:pPr>
    <w:rPr>
      <w:rFonts w:ascii="Century" w:eastAsia="ＭＳ 明朝" w:hAnsi="Century"/>
      <w:szCs w:val="24"/>
    </w:rPr>
  </w:style>
  <w:style w:type="character" w:customStyle="1" w:styleId="a5">
    <w:name w:val="脚注文字列 (文字)"/>
    <w:basedOn w:val="a0"/>
    <w:link w:val="a4"/>
    <w:rsid w:val="00200CD7"/>
    <w:rPr>
      <w:rFonts w:ascii="Century" w:eastAsia="ＭＳ 明朝" w:hAnsi="Century" w:cs="Times New Roman"/>
      <w:sz w:val="21"/>
    </w:rPr>
  </w:style>
  <w:style w:type="character" w:styleId="a6">
    <w:name w:val="footnote reference"/>
    <w:basedOn w:val="a0"/>
    <w:rsid w:val="00200CD7"/>
    <w:rPr>
      <w:vertAlign w:val="superscript"/>
    </w:rPr>
  </w:style>
  <w:style w:type="character" w:customStyle="1" w:styleId="note">
    <w:name w:val="note"/>
    <w:basedOn w:val="a0"/>
    <w:rsid w:val="00200CD7"/>
  </w:style>
  <w:style w:type="paragraph" w:styleId="a7">
    <w:name w:val="footer"/>
    <w:basedOn w:val="a"/>
    <w:link w:val="a8"/>
    <w:uiPriority w:val="99"/>
    <w:rsid w:val="00200CD7"/>
    <w:pPr>
      <w:tabs>
        <w:tab w:val="center" w:pos="4252"/>
        <w:tab w:val="right" w:pos="8504"/>
      </w:tabs>
      <w:snapToGrid w:val="0"/>
    </w:pPr>
    <w:rPr>
      <w:rFonts w:ascii="Century" w:eastAsia="ＭＳ 明朝" w:hAnsi="Century"/>
      <w:szCs w:val="24"/>
    </w:rPr>
  </w:style>
  <w:style w:type="character" w:customStyle="1" w:styleId="a8">
    <w:name w:val="フッター (文字)"/>
    <w:basedOn w:val="a0"/>
    <w:link w:val="a7"/>
    <w:uiPriority w:val="99"/>
    <w:rsid w:val="00200CD7"/>
    <w:rPr>
      <w:rFonts w:ascii="Century" w:eastAsia="ＭＳ 明朝" w:hAnsi="Century" w:cs="Times New Roman"/>
      <w:sz w:val="21"/>
    </w:rPr>
  </w:style>
  <w:style w:type="character" w:styleId="a9">
    <w:name w:val="page number"/>
    <w:basedOn w:val="a0"/>
    <w:rsid w:val="00200CD7"/>
  </w:style>
  <w:style w:type="paragraph" w:styleId="aa">
    <w:name w:val="header"/>
    <w:basedOn w:val="a"/>
    <w:link w:val="ab"/>
    <w:rsid w:val="00200CD7"/>
    <w:pPr>
      <w:tabs>
        <w:tab w:val="center" w:pos="4252"/>
        <w:tab w:val="right" w:pos="8504"/>
      </w:tabs>
      <w:snapToGrid w:val="0"/>
    </w:pPr>
    <w:rPr>
      <w:rFonts w:ascii="Century" w:eastAsia="ＭＳ 明朝" w:hAnsi="Century"/>
      <w:szCs w:val="24"/>
    </w:rPr>
  </w:style>
  <w:style w:type="character" w:customStyle="1" w:styleId="ab">
    <w:name w:val="ヘッダー (文字)"/>
    <w:basedOn w:val="a0"/>
    <w:link w:val="aa"/>
    <w:rsid w:val="00200CD7"/>
    <w:rPr>
      <w:rFonts w:ascii="Century" w:eastAsia="ＭＳ 明朝" w:hAnsi="Century" w:cs="Times New Roman"/>
      <w:sz w:val="21"/>
    </w:rPr>
  </w:style>
  <w:style w:type="paragraph" w:styleId="ac">
    <w:name w:val="Balloon Text"/>
    <w:basedOn w:val="a"/>
    <w:link w:val="ad"/>
    <w:rsid w:val="00200CD7"/>
    <w:rPr>
      <w:rFonts w:asciiTheme="majorHAnsi" w:eastAsiaTheme="majorEastAsia" w:hAnsiTheme="majorHAnsi" w:cstheme="majorBidi"/>
      <w:sz w:val="18"/>
      <w:szCs w:val="18"/>
    </w:rPr>
  </w:style>
  <w:style w:type="character" w:customStyle="1" w:styleId="ad">
    <w:name w:val="吹き出し (文字)"/>
    <w:basedOn w:val="a0"/>
    <w:link w:val="ac"/>
    <w:rsid w:val="00200CD7"/>
    <w:rPr>
      <w:rFonts w:asciiTheme="majorHAnsi" w:eastAsiaTheme="majorEastAsia" w:hAnsiTheme="majorHAnsi" w:cstheme="majorBidi"/>
      <w:sz w:val="18"/>
      <w:szCs w:val="18"/>
    </w:rPr>
  </w:style>
  <w:style w:type="paragraph" w:styleId="ae">
    <w:name w:val="Title"/>
    <w:basedOn w:val="a"/>
    <w:next w:val="a"/>
    <w:link w:val="af"/>
    <w:qFormat/>
    <w:rsid w:val="00200CD7"/>
    <w:pPr>
      <w:spacing w:before="240" w:after="120"/>
      <w:jc w:val="center"/>
      <w:outlineLvl w:val="0"/>
    </w:pPr>
    <w:rPr>
      <w:rFonts w:asciiTheme="majorHAnsi" w:eastAsia="ＭＳ ゴシック" w:hAnsiTheme="majorHAnsi" w:cstheme="majorBidi"/>
      <w:sz w:val="32"/>
      <w:szCs w:val="32"/>
    </w:rPr>
  </w:style>
  <w:style w:type="character" w:customStyle="1" w:styleId="af">
    <w:name w:val="表題 (文字)"/>
    <w:basedOn w:val="a0"/>
    <w:link w:val="ae"/>
    <w:rsid w:val="00200CD7"/>
    <w:rPr>
      <w:rFonts w:asciiTheme="majorHAnsi" w:eastAsia="ＭＳ ゴシック" w:hAnsiTheme="majorHAnsi" w:cstheme="majorBidi"/>
      <w:sz w:val="32"/>
      <w:szCs w:val="32"/>
    </w:rPr>
  </w:style>
  <w:style w:type="paragraph" w:styleId="af0">
    <w:name w:val="Quote"/>
    <w:basedOn w:val="a"/>
    <w:next w:val="a"/>
    <w:link w:val="af1"/>
    <w:uiPriority w:val="29"/>
    <w:qFormat/>
    <w:rsid w:val="00200CD7"/>
    <w:pPr>
      <w:ind w:leftChars="100" w:left="100" w:rightChars="100" w:right="100"/>
    </w:pPr>
    <w:rPr>
      <w:rFonts w:ascii="Century" w:eastAsia="HGP教科書体" w:hAnsi="Century"/>
      <w:b/>
      <w:iCs/>
      <w:color w:val="000000" w:themeColor="text1"/>
      <w:sz w:val="20"/>
      <w:szCs w:val="24"/>
    </w:rPr>
  </w:style>
  <w:style w:type="character" w:customStyle="1" w:styleId="af1">
    <w:name w:val="引用文 (文字)"/>
    <w:basedOn w:val="a0"/>
    <w:link w:val="af0"/>
    <w:uiPriority w:val="29"/>
    <w:rsid w:val="00200CD7"/>
    <w:rPr>
      <w:rFonts w:ascii="Century" w:eastAsia="HGP教科書体" w:hAnsi="Century" w:cs="Times New Roman"/>
      <w:b/>
      <w:iCs/>
      <w:color w:val="000000" w:themeColor="text1"/>
      <w:sz w:val="20"/>
    </w:rPr>
  </w:style>
  <w:style w:type="character" w:styleId="af2">
    <w:name w:val="Emphasis"/>
    <w:basedOn w:val="a0"/>
    <w:qFormat/>
    <w:rsid w:val="00200CD7"/>
    <w:rPr>
      <w:rFonts w:ascii="HGP教科書体" w:eastAsia="HGP教科書体" w:hAnsi="HGP教科書体"/>
      <w:i w:val="0"/>
      <w:iCs/>
    </w:rPr>
  </w:style>
  <w:style w:type="character" w:customStyle="1" w:styleId="11">
    <w:name w:val="ページ番号1"/>
    <w:rsid w:val="00200CD7"/>
    <w:rPr>
      <w:rFonts w:cs="Times New Roman"/>
    </w:rPr>
  </w:style>
  <w:style w:type="paragraph" w:customStyle="1" w:styleId="12">
    <w:name w:val="フッター1"/>
    <w:basedOn w:val="a"/>
    <w:rsid w:val="00200CD7"/>
    <w:pPr>
      <w:tabs>
        <w:tab w:val="center" w:pos="4252"/>
        <w:tab w:val="right" w:pos="8504"/>
      </w:tabs>
      <w:snapToGrid w:val="0"/>
    </w:pPr>
  </w:style>
  <w:style w:type="character" w:styleId="af3">
    <w:name w:val="Strong"/>
    <w:basedOn w:val="a0"/>
    <w:qFormat/>
    <w:rsid w:val="00200CD7"/>
    <w:rPr>
      <w:rFonts w:asciiTheme="majorEastAsia" w:eastAsiaTheme="majorEastAsia" w:hAnsiTheme="majorEastAsia"/>
      <w:b w:val="0"/>
      <w:bCs/>
      <w:sz w:val="20"/>
    </w:rPr>
  </w:style>
  <w:style w:type="paragraph" w:styleId="af4">
    <w:name w:val="List Paragraph"/>
    <w:basedOn w:val="a"/>
    <w:uiPriority w:val="34"/>
    <w:qFormat/>
    <w:rsid w:val="00200CD7"/>
    <w:pPr>
      <w:ind w:leftChars="400" w:left="96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880</Words>
  <Characters>5019</Characters>
  <Application>Microsoft Word 12.0.0</Application>
  <DocSecurity>0</DocSecurity>
  <Lines>41</Lines>
  <Paragraphs>10</Paragraphs>
  <ScaleCrop>false</ScaleCrop>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2018-02-23T01:43:00Z</dcterms:created>
  <dcterms:modified xsi:type="dcterms:W3CDTF">2018-02-23T01:44:00Z</dcterms:modified>
</cp:coreProperties>
</file>